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BADB3" w14:textId="2CFFAA3F"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022085">
        <w:rPr>
          <w:sz w:val="32"/>
          <w:szCs w:val="32"/>
        </w:rPr>
        <w:t>09474</w:t>
      </w:r>
    </w:p>
    <w:p w14:paraId="2325571D" w14:textId="0B15C492" w:rsidR="001F3A61" w:rsidRPr="001B2C73" w:rsidRDefault="0035491B" w:rsidP="001F3A61">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r w:rsidR="001F3A61" w:rsidRPr="001F3A61">
        <w:t xml:space="preserve"> </w:t>
      </w:r>
      <w:r w:rsidR="001F3A61">
        <w:tab/>
      </w:r>
      <w:r w:rsidR="001F3A61" w:rsidRPr="001B2C73">
        <w:t>Update of R2-1707</w:t>
      </w:r>
      <w:r w:rsidR="001F3A61">
        <w:t>11</w:t>
      </w:r>
      <w:r w:rsidR="001F3A61" w:rsidRPr="001B2C73">
        <w:t>9</w:t>
      </w:r>
    </w:p>
    <w:p w14:paraId="061E4352" w14:textId="77777777" w:rsidR="00E90E49" w:rsidRPr="00CE0424" w:rsidRDefault="00E90E49" w:rsidP="00357380">
      <w:pPr>
        <w:pStyle w:val="3GPPHeader"/>
      </w:pPr>
    </w:p>
    <w:p w14:paraId="52094A60" w14:textId="7BD5A533" w:rsidR="00E90E49" w:rsidRPr="005C2012" w:rsidRDefault="00E90E49" w:rsidP="00311702">
      <w:pPr>
        <w:pStyle w:val="3GPPHeader"/>
        <w:rPr>
          <w:sz w:val="22"/>
          <w:szCs w:val="22"/>
          <w:lang w:val="en-US"/>
        </w:rPr>
      </w:pPr>
      <w:r w:rsidRPr="005C2012">
        <w:rPr>
          <w:sz w:val="22"/>
          <w:szCs w:val="22"/>
          <w:lang w:val="en-US"/>
        </w:rPr>
        <w:t>Agenda Item:</w:t>
      </w:r>
      <w:r w:rsidRPr="005C2012">
        <w:rPr>
          <w:sz w:val="22"/>
          <w:szCs w:val="22"/>
          <w:lang w:val="en-US"/>
        </w:rPr>
        <w:tab/>
      </w:r>
      <w:r w:rsidR="009659CE" w:rsidRPr="005C2012">
        <w:rPr>
          <w:sz w:val="22"/>
          <w:szCs w:val="22"/>
          <w:lang w:val="en-US"/>
        </w:rPr>
        <w:t>10.3.1.7</w:t>
      </w:r>
    </w:p>
    <w:p w14:paraId="4977177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CB50B2" w14:textId="7048595B" w:rsidR="00E90E49" w:rsidRPr="005F1A9C" w:rsidRDefault="003D3C45" w:rsidP="005F1A9C">
      <w:pPr>
        <w:pStyle w:val="3GPPHeader"/>
        <w:rPr>
          <w:sz w:val="22"/>
          <w:szCs w:val="22"/>
        </w:rPr>
      </w:pPr>
      <w:r>
        <w:rPr>
          <w:sz w:val="22"/>
          <w:szCs w:val="22"/>
        </w:rPr>
        <w:t>Title:</w:t>
      </w:r>
      <w:r w:rsidR="00E90E49" w:rsidRPr="00CE0424">
        <w:rPr>
          <w:sz w:val="22"/>
          <w:szCs w:val="22"/>
        </w:rPr>
        <w:tab/>
      </w:r>
      <w:r w:rsidR="0040423C">
        <w:rPr>
          <w:sz w:val="22"/>
          <w:szCs w:val="22"/>
        </w:rPr>
        <w:t>Logical channel prioritization and transmission profiles</w:t>
      </w:r>
    </w:p>
    <w:p w14:paraId="2AE3A62A" w14:textId="77777777" w:rsidR="00E90E49" w:rsidRPr="00CE0424" w:rsidRDefault="00E90E49" w:rsidP="005F1A9C">
      <w:pPr>
        <w:pStyle w:val="3GPPHeader"/>
        <w:rPr>
          <w:sz w:val="22"/>
          <w:szCs w:val="22"/>
        </w:rPr>
      </w:pPr>
      <w:r w:rsidRPr="0010094B">
        <w:rPr>
          <w:sz w:val="22"/>
          <w:szCs w:val="22"/>
        </w:rPr>
        <w:t>Document for:</w:t>
      </w:r>
      <w:r w:rsidRPr="0010094B">
        <w:rPr>
          <w:sz w:val="22"/>
          <w:szCs w:val="22"/>
        </w:rPr>
        <w:tab/>
        <w:t>Discussion, Decision</w:t>
      </w:r>
      <w:bookmarkStart w:id="0" w:name="_GoBack"/>
      <w:bookmarkEnd w:id="0"/>
    </w:p>
    <w:p w14:paraId="5F5E684E" w14:textId="4B57C319" w:rsidR="00C24345" w:rsidRDefault="00E90E49" w:rsidP="00A2052C">
      <w:pPr>
        <w:pStyle w:val="Heading1"/>
      </w:pPr>
      <w:r w:rsidRPr="00CE0424">
        <w:t>Introduction</w:t>
      </w:r>
    </w:p>
    <w:p w14:paraId="6BC28526" w14:textId="77777777" w:rsidR="008A295E" w:rsidRPr="00F24C01" w:rsidRDefault="008A295E" w:rsidP="008A295E">
      <w:pPr>
        <w:rPr>
          <w:lang w:eastAsia="ja-JP"/>
        </w:rPr>
      </w:pPr>
      <w:r w:rsidRPr="00F24C01">
        <w:rPr>
          <w:lang w:eastAsia="ja-JP"/>
        </w:rPr>
        <w:t>In RAN2#97bis, the below agreements were made:</w:t>
      </w:r>
    </w:p>
    <w:p w14:paraId="207AE676" w14:textId="77777777" w:rsidR="008A295E" w:rsidRPr="00F24C01" w:rsidRDefault="008A295E" w:rsidP="008A295E">
      <w:pPr>
        <w:pStyle w:val="Doc-text2"/>
        <w:pBdr>
          <w:top w:val="single" w:sz="4" w:space="1" w:color="auto"/>
          <w:left w:val="single" w:sz="4" w:space="4" w:color="auto"/>
          <w:bottom w:val="single" w:sz="4" w:space="1" w:color="auto"/>
          <w:right w:val="single" w:sz="4" w:space="4" w:color="auto"/>
        </w:pBdr>
        <w:tabs>
          <w:tab w:val="left" w:pos="450"/>
        </w:tabs>
      </w:pPr>
      <w:r w:rsidRPr="00F24C01">
        <w:t>-</w:t>
      </w:r>
      <w:r w:rsidRPr="00F24C01">
        <w:tab/>
        <w:t xml:space="preserve">Priority, PBR concept is used in NR as a baseline. </w:t>
      </w:r>
    </w:p>
    <w:p w14:paraId="25E806D3" w14:textId="77777777" w:rsidR="008A295E" w:rsidRPr="00F24C01" w:rsidRDefault="008A295E" w:rsidP="008A295E">
      <w:pPr>
        <w:pStyle w:val="Doc-text2"/>
        <w:pBdr>
          <w:top w:val="single" w:sz="4" w:space="1" w:color="auto"/>
          <w:left w:val="single" w:sz="4" w:space="4" w:color="auto"/>
          <w:bottom w:val="single" w:sz="4" w:space="1" w:color="auto"/>
          <w:right w:val="single" w:sz="4" w:space="4" w:color="auto"/>
        </w:pBdr>
        <w:tabs>
          <w:tab w:val="left" w:pos="450"/>
        </w:tabs>
      </w:pPr>
      <w:r w:rsidRPr="00F24C01">
        <w:t>-</w:t>
      </w:r>
      <w:r w:rsidRPr="00F24C01">
        <w:tab/>
        <w:t xml:space="preserve">For the purpose of LCP, the MAC entity learns the TTI duration/numerology from the PHY layer.  FFS on the details of how it is signalled </w:t>
      </w:r>
    </w:p>
    <w:p w14:paraId="515A8AD8" w14:textId="77777777" w:rsidR="008A295E" w:rsidRPr="00F24C01" w:rsidRDefault="008A295E" w:rsidP="008A295E">
      <w:pPr>
        <w:pStyle w:val="Doc-text2"/>
        <w:pBdr>
          <w:top w:val="single" w:sz="4" w:space="1" w:color="auto"/>
          <w:left w:val="single" w:sz="4" w:space="4" w:color="auto"/>
          <w:bottom w:val="single" w:sz="4" w:space="1" w:color="auto"/>
          <w:right w:val="single" w:sz="4" w:space="4" w:color="auto"/>
        </w:pBdr>
        <w:tabs>
          <w:tab w:val="left" w:pos="450"/>
        </w:tabs>
      </w:pPr>
      <w:r w:rsidRPr="00F24C01">
        <w:t>-</w:t>
      </w:r>
      <w:r w:rsidRPr="00F24C01">
        <w:tab/>
        <w:t>Logical channel priority is configured per UE as a baseline.  FFS is anything needs to be done to done to treat logical channels differently</w:t>
      </w:r>
    </w:p>
    <w:p w14:paraId="198D512B" w14:textId="77777777" w:rsidR="008A295E" w:rsidRPr="00F24C01" w:rsidRDefault="008A295E" w:rsidP="008A295E">
      <w:pPr>
        <w:rPr>
          <w:lang w:eastAsia="ja-JP"/>
        </w:rPr>
      </w:pPr>
    </w:p>
    <w:p w14:paraId="5D6FAA26" w14:textId="77777777" w:rsidR="008A295E" w:rsidRPr="00F24C01" w:rsidRDefault="008A295E" w:rsidP="008A295E">
      <w:pPr>
        <w:rPr>
          <w:lang w:eastAsia="ja-JP"/>
        </w:rPr>
      </w:pPr>
      <w:r w:rsidRPr="00F24C01">
        <w:rPr>
          <w:lang w:eastAsia="ja-JP"/>
        </w:rPr>
        <w:t>In RAN2#98, the following agreements were made</w:t>
      </w:r>
    </w:p>
    <w:p w14:paraId="1FDF513E" w14:textId="77777777" w:rsidR="008A295E" w:rsidRPr="00F24C01" w:rsidRDefault="008A295E" w:rsidP="008A295E">
      <w:pPr>
        <w:pStyle w:val="Doc-text2"/>
        <w:ind w:left="0" w:firstLine="0"/>
      </w:pPr>
    </w:p>
    <w:p w14:paraId="553C7E68" w14:textId="77777777" w:rsidR="008A295E" w:rsidRPr="008B3F83" w:rsidRDefault="008A295E" w:rsidP="008A295E">
      <w:pPr>
        <w:pStyle w:val="Doc-text2"/>
        <w:pBdr>
          <w:top w:val="single" w:sz="4" w:space="1" w:color="auto"/>
          <w:left w:val="single" w:sz="4" w:space="4" w:color="auto"/>
          <w:bottom w:val="single" w:sz="4" w:space="1" w:color="auto"/>
          <w:right w:val="single" w:sz="4" w:space="4" w:color="auto"/>
        </w:pBdr>
      </w:pPr>
      <w:r w:rsidRPr="00F24C01">
        <w:t>1.</w:t>
      </w:r>
      <w:r w:rsidRPr="00F24C01">
        <w:tab/>
        <w:t xml:space="preserve">For LCP and to know which restrictions to use the MAC needs to be aware of more information than just TTI length (e.g. numerology). </w:t>
      </w:r>
      <w:r w:rsidRPr="00042DFA">
        <w:rPr>
          <w:highlight w:val="yellow"/>
        </w:rPr>
        <w:t>An abstraction based on index or profiles can be supported.   Exact parameters are FFS.</w:t>
      </w:r>
      <w:r w:rsidRPr="008B3F83">
        <w:t xml:space="preserve">  </w:t>
      </w:r>
    </w:p>
    <w:p w14:paraId="0CCA2F2E" w14:textId="77777777" w:rsidR="008A295E" w:rsidRDefault="008A295E" w:rsidP="008A295E">
      <w:pPr>
        <w:pStyle w:val="Doc-text2"/>
        <w:ind w:left="1259" w:firstLine="0"/>
      </w:pPr>
    </w:p>
    <w:p w14:paraId="4380B18E" w14:textId="77777777" w:rsidR="008A295E" w:rsidRDefault="008A295E" w:rsidP="008A295E">
      <w:pPr>
        <w:rPr>
          <w:lang w:eastAsia="ja-JP"/>
        </w:rPr>
      </w:pPr>
      <w:r>
        <w:rPr>
          <w:lang w:eastAsia="ja-JP"/>
        </w:rPr>
        <w:t>And</w:t>
      </w:r>
    </w:p>
    <w:p w14:paraId="3B28771E" w14:textId="77777777" w:rsidR="008A295E" w:rsidRPr="00F24C01" w:rsidRDefault="008A295E" w:rsidP="008A295E">
      <w:pPr>
        <w:pStyle w:val="Doc-text2"/>
        <w:numPr>
          <w:ilvl w:val="0"/>
          <w:numId w:val="23"/>
        </w:numPr>
        <w:pBdr>
          <w:top w:val="single" w:sz="4" w:space="1" w:color="auto"/>
          <w:left w:val="single" w:sz="4" w:space="4" w:color="auto"/>
          <w:bottom w:val="single" w:sz="4" w:space="1" w:color="auto"/>
          <w:right w:val="single" w:sz="4" w:space="4" w:color="auto"/>
        </w:pBdr>
      </w:pPr>
      <w:r w:rsidRPr="00F24C01">
        <w:t xml:space="preserve">Logical Channel Priority is configured per MAC entity per logical channel </w:t>
      </w:r>
    </w:p>
    <w:p w14:paraId="1A6E8E45" w14:textId="77777777" w:rsidR="008A295E" w:rsidRPr="00F24C01" w:rsidRDefault="008A295E" w:rsidP="008A295E">
      <w:pPr>
        <w:pStyle w:val="Doc-text2"/>
        <w:numPr>
          <w:ilvl w:val="0"/>
          <w:numId w:val="23"/>
        </w:numPr>
        <w:pBdr>
          <w:top w:val="single" w:sz="4" w:space="1" w:color="auto"/>
          <w:left w:val="single" w:sz="4" w:space="4" w:color="auto"/>
          <w:bottom w:val="single" w:sz="4" w:space="1" w:color="auto"/>
          <w:right w:val="single" w:sz="4" w:space="4" w:color="auto"/>
        </w:pBdr>
      </w:pPr>
      <w:r w:rsidRPr="00F24C01">
        <w:t xml:space="preserve">PBR is not configured per numerology, it is per “logical channel” as in LTE </w:t>
      </w:r>
    </w:p>
    <w:p w14:paraId="1E54B4C6" w14:textId="77777777" w:rsidR="008A295E" w:rsidRPr="00F24C01" w:rsidRDefault="008A295E" w:rsidP="008A295E">
      <w:pPr>
        <w:pStyle w:val="Doc-text2"/>
        <w:numPr>
          <w:ilvl w:val="0"/>
          <w:numId w:val="23"/>
        </w:numPr>
        <w:pBdr>
          <w:top w:val="single" w:sz="4" w:space="1" w:color="auto"/>
          <w:left w:val="single" w:sz="4" w:space="4" w:color="auto"/>
          <w:bottom w:val="single" w:sz="4" w:space="1" w:color="auto"/>
          <w:right w:val="single" w:sz="4" w:space="4" w:color="auto"/>
        </w:pBdr>
        <w:rPr>
          <w:i/>
        </w:rPr>
      </w:pPr>
      <w:r w:rsidRPr="00F24C01">
        <w:t>Bj is calculated per logical channel. It is up to UE implementation to ensure that Bj is updated at the right time.</w:t>
      </w:r>
      <w:r w:rsidRPr="00F24C01">
        <w:rPr>
          <w:i/>
        </w:rPr>
        <w:t xml:space="preserve">  </w:t>
      </w:r>
    </w:p>
    <w:p w14:paraId="32A7E340" w14:textId="77777777" w:rsidR="008A295E" w:rsidRPr="00F24C01" w:rsidRDefault="008A295E" w:rsidP="008A295E">
      <w:pPr>
        <w:pStyle w:val="Doc-text2"/>
        <w:numPr>
          <w:ilvl w:val="0"/>
          <w:numId w:val="23"/>
        </w:numPr>
        <w:pBdr>
          <w:top w:val="single" w:sz="4" w:space="1" w:color="auto"/>
          <w:left w:val="single" w:sz="4" w:space="4" w:color="auto"/>
          <w:bottom w:val="single" w:sz="4" w:space="1" w:color="auto"/>
          <w:right w:val="single" w:sz="4" w:space="4" w:color="auto"/>
        </w:pBdr>
        <w:rPr>
          <w:i/>
        </w:rPr>
      </w:pPr>
      <w:r w:rsidRPr="00F24C01">
        <w:t xml:space="preserve">FFS if it is up to UE implementation how the UL grants are processed if multiple UL grants are received or some form of prioritization guidelines are specified.  </w:t>
      </w:r>
    </w:p>
    <w:p w14:paraId="6DC5E77D" w14:textId="77777777" w:rsidR="008A295E" w:rsidRDefault="008A295E" w:rsidP="008A295E">
      <w:pPr>
        <w:pStyle w:val="Doc-text2"/>
        <w:ind w:left="0" w:firstLine="0"/>
      </w:pPr>
    </w:p>
    <w:p w14:paraId="5C4E8D0F" w14:textId="77777777" w:rsidR="008A295E" w:rsidRDefault="008A295E" w:rsidP="008A295E">
      <w:pPr>
        <w:pStyle w:val="Doc-text2"/>
        <w:numPr>
          <w:ilvl w:val="0"/>
          <w:numId w:val="25"/>
        </w:numPr>
        <w:pBdr>
          <w:top w:val="single" w:sz="4" w:space="1" w:color="auto"/>
          <w:left w:val="single" w:sz="4" w:space="4" w:color="auto"/>
          <w:bottom w:val="single" w:sz="4" w:space="1" w:color="auto"/>
          <w:right w:val="single" w:sz="4" w:space="4" w:color="auto"/>
        </w:pBdr>
      </w:pPr>
      <w:r w:rsidRPr="00A73240">
        <w:t>UE shall support segmentation for all services as well as be prepared to segment for every transmission based on the given limits (parameter X in LCP)</w:t>
      </w:r>
      <w:r>
        <w:t xml:space="preserve"> for both RLC AM and UM.   The value X is not configurable and the exact value is FFS.  </w:t>
      </w:r>
    </w:p>
    <w:p w14:paraId="4C8672F5" w14:textId="77777777" w:rsidR="008A295E" w:rsidRDefault="008A295E" w:rsidP="008A295E">
      <w:pPr>
        <w:pStyle w:val="Doc-text2"/>
        <w:numPr>
          <w:ilvl w:val="0"/>
          <w:numId w:val="25"/>
        </w:numPr>
        <w:pBdr>
          <w:top w:val="single" w:sz="4" w:space="1" w:color="auto"/>
          <w:left w:val="single" w:sz="4" w:space="4" w:color="auto"/>
          <w:bottom w:val="single" w:sz="4" w:space="1" w:color="auto"/>
          <w:right w:val="single" w:sz="4" w:space="4" w:color="auto"/>
        </w:pBdr>
      </w:pPr>
      <w:r>
        <w:t>As in LTE, temporary negative token in</w:t>
      </w:r>
      <w:r w:rsidRPr="00594D4C">
        <w:t xml:space="preserve"> LCP to skip segmentation and maximise transmission of data </w:t>
      </w:r>
      <w:r>
        <w:t>is</w:t>
      </w:r>
      <w:r w:rsidRPr="00594D4C">
        <w:t xml:space="preserve"> adopted for NR as well</w:t>
      </w:r>
      <w:r>
        <w:t xml:space="preserve">.   </w:t>
      </w:r>
    </w:p>
    <w:p w14:paraId="5CF4FA2B" w14:textId="77777777" w:rsidR="008A295E" w:rsidRDefault="008A295E" w:rsidP="008A295E">
      <w:pPr>
        <w:pStyle w:val="Doc-text2"/>
        <w:numPr>
          <w:ilvl w:val="0"/>
          <w:numId w:val="25"/>
        </w:numPr>
        <w:pBdr>
          <w:top w:val="single" w:sz="4" w:space="1" w:color="auto"/>
          <w:left w:val="single" w:sz="4" w:space="4" w:color="auto"/>
          <w:bottom w:val="single" w:sz="4" w:space="1" w:color="auto"/>
          <w:right w:val="single" w:sz="4" w:space="4" w:color="auto"/>
        </w:pBdr>
      </w:pPr>
      <w:r>
        <w:t>FFS if in LTE t</w:t>
      </w:r>
      <w:r w:rsidRPr="00982B35">
        <w:t>he UE could skip segmentation for one LCH when there is other data for transmission for another LCH that does not require segmentation.</w:t>
      </w:r>
      <w:r>
        <w:t xml:space="preserve">  This is handled by the UE implementation.   </w:t>
      </w:r>
    </w:p>
    <w:p w14:paraId="3D2E234E" w14:textId="77777777" w:rsidR="008A295E" w:rsidRPr="00DB4F12" w:rsidRDefault="008A295E" w:rsidP="008A295E">
      <w:pPr>
        <w:pStyle w:val="Doc-text2"/>
      </w:pPr>
    </w:p>
    <w:p w14:paraId="2E0D3F74" w14:textId="77777777" w:rsidR="008A295E" w:rsidRDefault="008A295E" w:rsidP="008A295E">
      <w:pPr>
        <w:pStyle w:val="Doc-text2"/>
        <w:ind w:left="0" w:firstLine="0"/>
      </w:pPr>
      <w:r>
        <w:t xml:space="preserve">Further, the below agreements have been reached during </w:t>
      </w:r>
      <w:r w:rsidRPr="007A50DC">
        <w:rPr>
          <w:bCs/>
          <w:lang w:val="en-US"/>
        </w:rPr>
        <w:t>#RAN</w:t>
      </w:r>
      <w:r>
        <w:rPr>
          <w:bCs/>
          <w:lang w:val="en-US"/>
        </w:rPr>
        <w:t>2</w:t>
      </w:r>
      <w:r w:rsidRPr="007A50DC">
        <w:rPr>
          <w:bCs/>
          <w:lang w:val="en-US"/>
        </w:rPr>
        <w:t xml:space="preserve"> </w:t>
      </w:r>
      <w:r>
        <w:t>Ad Hoc held on 27th</w:t>
      </w:r>
      <w:r w:rsidRPr="00041775">
        <w:t xml:space="preserve"> – </w:t>
      </w:r>
      <w:r>
        <w:t>29</w:t>
      </w:r>
      <w:r w:rsidRPr="00041775">
        <w:t xml:space="preserve">th </w:t>
      </w:r>
      <w:r>
        <w:t>June</w:t>
      </w:r>
      <w:r w:rsidRPr="00041775">
        <w:t xml:space="preserve"> 2017</w:t>
      </w:r>
      <w:r>
        <w:t>,</w:t>
      </w:r>
    </w:p>
    <w:p w14:paraId="4D480FFE" w14:textId="77777777" w:rsidR="008A295E" w:rsidRDefault="008A295E" w:rsidP="008A295E">
      <w:pPr>
        <w:pStyle w:val="Doc-text2"/>
        <w:ind w:left="0" w:firstLine="0"/>
      </w:pPr>
    </w:p>
    <w:p w14:paraId="609A6EB8" w14:textId="77777777" w:rsidR="008A295E" w:rsidRDefault="008A295E" w:rsidP="008A295E">
      <w:pPr>
        <w:pStyle w:val="Doc-text2"/>
        <w:pBdr>
          <w:top w:val="single" w:sz="4" w:space="1" w:color="auto"/>
          <w:left w:val="single" w:sz="4" w:space="4" w:color="auto"/>
          <w:bottom w:val="single" w:sz="4" w:space="1" w:color="auto"/>
          <w:right w:val="single" w:sz="4" w:space="4" w:color="auto"/>
        </w:pBdr>
      </w:pPr>
      <w:r>
        <w:t>Agreements:</w:t>
      </w:r>
    </w:p>
    <w:p w14:paraId="1F9674D1" w14:textId="77777777" w:rsidR="008A295E" w:rsidRDefault="008A295E" w:rsidP="008A295E">
      <w:pPr>
        <w:pStyle w:val="Doc-text2"/>
        <w:pBdr>
          <w:top w:val="single" w:sz="4" w:space="1" w:color="auto"/>
          <w:left w:val="single" w:sz="4" w:space="4" w:color="auto"/>
          <w:bottom w:val="single" w:sz="4" w:space="1" w:color="auto"/>
          <w:right w:val="single" w:sz="4" w:space="4" w:color="auto"/>
        </w:pBdr>
      </w:pPr>
      <w:r>
        <w:t>1.</w:t>
      </w:r>
      <w:r>
        <w:tab/>
        <w:t xml:space="preserve">At least numerology and TTI length are included/taken into account for restriction for LCP.  </w:t>
      </w:r>
    </w:p>
    <w:p w14:paraId="6A0C45F2" w14:textId="77777777" w:rsidR="008A295E" w:rsidRDefault="008A295E" w:rsidP="008A295E">
      <w:pPr>
        <w:pStyle w:val="Doc-text2"/>
        <w:pBdr>
          <w:top w:val="single" w:sz="4" w:space="1" w:color="auto"/>
          <w:left w:val="single" w:sz="4" w:space="4" w:color="auto"/>
          <w:bottom w:val="single" w:sz="4" w:space="1" w:color="auto"/>
          <w:right w:val="single" w:sz="4" w:space="4" w:color="auto"/>
        </w:pBdr>
      </w:pPr>
      <w:r>
        <w:t>FFS if any other parameters need to be considered for LCP</w:t>
      </w:r>
    </w:p>
    <w:p w14:paraId="73E454D0" w14:textId="77777777" w:rsidR="008A295E" w:rsidRDefault="008A295E" w:rsidP="008A295E">
      <w:pPr>
        <w:pStyle w:val="Doc-text2"/>
        <w:pBdr>
          <w:top w:val="single" w:sz="4" w:space="1" w:color="auto"/>
          <w:left w:val="single" w:sz="4" w:space="4" w:color="auto"/>
          <w:bottom w:val="single" w:sz="4" w:space="1" w:color="auto"/>
          <w:right w:val="single" w:sz="4" w:space="4" w:color="auto"/>
        </w:pBdr>
      </w:pPr>
      <w:r>
        <w:t>FFS how LCP is modelled</w:t>
      </w:r>
    </w:p>
    <w:p w14:paraId="1996B217" w14:textId="77777777" w:rsidR="008A295E" w:rsidRDefault="008A295E" w:rsidP="008A295E">
      <w:pPr>
        <w:pStyle w:val="Doc-text2"/>
        <w:pBdr>
          <w:top w:val="single" w:sz="4" w:space="1" w:color="auto"/>
          <w:left w:val="single" w:sz="4" w:space="4" w:color="auto"/>
          <w:bottom w:val="single" w:sz="4" w:space="1" w:color="auto"/>
          <w:right w:val="single" w:sz="4" w:space="4" w:color="auto"/>
        </w:pBdr>
      </w:pPr>
      <w:r>
        <w:t>FFS how the UE processes multiple UL grants and what parameters need to be visible to the MAC</w:t>
      </w:r>
    </w:p>
    <w:p w14:paraId="453AE004" w14:textId="77777777" w:rsidR="008A295E" w:rsidRDefault="008A295E" w:rsidP="008A295E">
      <w:pPr>
        <w:pStyle w:val="Doc-text2"/>
        <w:ind w:left="0" w:firstLine="0"/>
      </w:pPr>
    </w:p>
    <w:p w14:paraId="43D46EA6" w14:textId="5C73929E" w:rsidR="00A2052C" w:rsidRPr="00761FD1" w:rsidRDefault="00037F88" w:rsidP="00761FD1">
      <w:pPr>
        <w:spacing w:after="180"/>
        <w:rPr>
          <w:rFonts w:cs="Arial"/>
          <w:noProof/>
          <w:lang w:eastAsia="ja-JP"/>
        </w:rPr>
      </w:pPr>
      <w:r>
        <w:rPr>
          <w:lang w:eastAsia="ja-JP"/>
        </w:rPr>
        <w:lastRenderedPageBreak/>
        <w:t>This contribution</w:t>
      </w:r>
      <w:r w:rsidR="003F1AC9">
        <w:rPr>
          <w:lang w:eastAsia="ja-JP"/>
        </w:rPr>
        <w:t xml:space="preserve"> further discusses how to configure the profiles including all necessary L1/L2 parameters for LCP.</w:t>
      </w:r>
      <w:r>
        <w:rPr>
          <w:lang w:eastAsia="ja-JP"/>
        </w:rPr>
        <w:t xml:space="preserve"> </w:t>
      </w:r>
      <w:r w:rsidR="00437E19">
        <w:rPr>
          <w:lang w:eastAsia="ja-JP"/>
        </w:rPr>
        <w:t>.</w:t>
      </w:r>
    </w:p>
    <w:p w14:paraId="47A5A8E0" w14:textId="51E46194" w:rsidR="004000E8" w:rsidRPr="00CE0424" w:rsidRDefault="004000E8" w:rsidP="00CE0424">
      <w:pPr>
        <w:pStyle w:val="Heading1"/>
      </w:pPr>
      <w:bookmarkStart w:id="1" w:name="_Ref178064866"/>
      <w:r w:rsidRPr="00CE0424">
        <w:t>Discussion</w:t>
      </w:r>
      <w:bookmarkEnd w:id="1"/>
    </w:p>
    <w:p w14:paraId="6D052E4F" w14:textId="77777777" w:rsidR="0040423C" w:rsidRPr="009F3DEE" w:rsidRDefault="0040423C" w:rsidP="0040423C">
      <w:pPr>
        <w:pStyle w:val="Heading2"/>
        <w:textAlignment w:val="auto"/>
        <w:rPr>
          <w:lang w:val="en-US"/>
        </w:rPr>
      </w:pPr>
      <w:bookmarkStart w:id="2" w:name="_Toc487472297"/>
      <w:bookmarkStart w:id="3" w:name="_Toc487472298"/>
      <w:bookmarkStart w:id="4" w:name="_Toc489306319"/>
      <w:bookmarkStart w:id="5" w:name="_Toc487550690"/>
      <w:bookmarkStart w:id="6" w:name="_Toc488074729"/>
      <w:bookmarkStart w:id="7" w:name="_Toc488074730"/>
      <w:bookmarkStart w:id="8" w:name="_Toc489306321"/>
      <w:bookmarkStart w:id="9" w:name="_Toc488074657"/>
      <w:bookmarkEnd w:id="2"/>
      <w:bookmarkEnd w:id="3"/>
      <w:bookmarkEnd w:id="4"/>
      <w:bookmarkEnd w:id="5"/>
      <w:bookmarkEnd w:id="6"/>
      <w:bookmarkEnd w:id="7"/>
      <w:bookmarkEnd w:id="8"/>
      <w:bookmarkEnd w:id="9"/>
      <w:r w:rsidRPr="009F3DEE">
        <w:rPr>
          <w:lang w:val="en-US"/>
        </w:rPr>
        <w:t>Configuration of transmission profiles</w:t>
      </w:r>
    </w:p>
    <w:p w14:paraId="71FCB0A9" w14:textId="5D47B961" w:rsidR="00FB2E25" w:rsidRDefault="0040423C" w:rsidP="0040423C">
      <w:pPr>
        <w:pStyle w:val="BodyText"/>
        <w:rPr>
          <w:rFonts w:eastAsia="MS Mincho"/>
          <w:lang w:val="en-US"/>
        </w:rPr>
      </w:pPr>
      <w:r w:rsidRPr="00C17349">
        <w:rPr>
          <w:rFonts w:eastAsia="MS Mincho"/>
          <w:lang w:val="en-US"/>
        </w:rPr>
        <w:t xml:space="preserve">As agreed in </w:t>
      </w:r>
      <w:r w:rsidR="00AA77F0" w:rsidRPr="007A50DC">
        <w:rPr>
          <w:bCs/>
          <w:lang w:val="en-US"/>
        </w:rPr>
        <w:t>#RAN</w:t>
      </w:r>
      <w:r w:rsidR="00AA77F0">
        <w:rPr>
          <w:bCs/>
          <w:lang w:val="en-US"/>
        </w:rPr>
        <w:t>2</w:t>
      </w:r>
      <w:r w:rsidR="00AA77F0" w:rsidRPr="007A50DC">
        <w:rPr>
          <w:bCs/>
          <w:lang w:val="en-US"/>
        </w:rPr>
        <w:t xml:space="preserve"> </w:t>
      </w:r>
      <w:r w:rsidR="00AA77F0">
        <w:t>Ad Hoc held on 27th</w:t>
      </w:r>
      <w:r w:rsidR="00AA77F0" w:rsidRPr="00041775">
        <w:t xml:space="preserve"> – </w:t>
      </w:r>
      <w:r w:rsidR="00AA77F0">
        <w:t>29</w:t>
      </w:r>
      <w:r w:rsidR="00AA77F0" w:rsidRPr="00041775">
        <w:t xml:space="preserve">th </w:t>
      </w:r>
      <w:r w:rsidR="00AA77F0">
        <w:t>June</w:t>
      </w:r>
      <w:r w:rsidR="00AA77F0" w:rsidRPr="00041775">
        <w:t xml:space="preserve"> 2017</w:t>
      </w:r>
      <w:r w:rsidRPr="00C17349">
        <w:rPr>
          <w:rFonts w:eastAsia="MS Mincho"/>
          <w:lang w:val="en-US"/>
        </w:rPr>
        <w:t xml:space="preserve">, in order to execute LCP MAC needs to be aware of more information </w:t>
      </w:r>
      <w:r w:rsidR="00AA77F0">
        <w:rPr>
          <w:rFonts w:eastAsia="MS Mincho"/>
          <w:lang w:val="en-US"/>
        </w:rPr>
        <w:t>at least</w:t>
      </w:r>
      <w:r w:rsidRPr="00C17349">
        <w:rPr>
          <w:rFonts w:eastAsia="MS Mincho"/>
          <w:lang w:val="en-US"/>
        </w:rPr>
        <w:t xml:space="preserve"> TTI length </w:t>
      </w:r>
      <w:r w:rsidR="00AA77F0">
        <w:rPr>
          <w:rFonts w:eastAsia="MS Mincho"/>
          <w:lang w:val="en-US"/>
        </w:rPr>
        <w:t xml:space="preserve">and numerology </w:t>
      </w:r>
      <w:r w:rsidRPr="00C17349">
        <w:rPr>
          <w:rFonts w:eastAsia="MS Mincho"/>
          <w:lang w:val="en-US"/>
        </w:rPr>
        <w:t xml:space="preserve">to be able to map certain logical channels to certain properties of the physical layer. </w:t>
      </w:r>
      <w:r w:rsidR="00AF2157">
        <w:rPr>
          <w:rFonts w:eastAsia="MS Mincho"/>
          <w:lang w:val="en-US"/>
        </w:rPr>
        <w:t>As outcome of the e-mail discussion</w:t>
      </w:r>
      <w:r w:rsidR="008C2CA3">
        <w:rPr>
          <w:rFonts w:eastAsia="MS Mincho"/>
          <w:lang w:val="en-US"/>
        </w:rPr>
        <w:t xml:space="preserve">, there are two options on the table, as </w:t>
      </w:r>
      <w:r w:rsidR="00AF2157">
        <w:rPr>
          <w:rFonts w:eastAsia="MS Mincho"/>
          <w:lang w:val="en-US"/>
        </w:rPr>
        <w:t xml:space="preserve">shown </w:t>
      </w:r>
      <w:r w:rsidR="008C2CA3">
        <w:rPr>
          <w:rFonts w:eastAsia="MS Mincho"/>
          <w:lang w:val="en-US"/>
        </w:rPr>
        <w:t>below</w:t>
      </w:r>
    </w:p>
    <w:p w14:paraId="17A011BF" w14:textId="239FB65A" w:rsidR="00FB2E25" w:rsidRDefault="008C2CA3" w:rsidP="005C2012">
      <w:pPr>
        <w:pStyle w:val="B1"/>
      </w:pPr>
      <w:r>
        <w:rPr>
          <w:lang w:val="en-US"/>
        </w:rPr>
        <w:t>1</w:t>
      </w:r>
      <w:r w:rsidR="00FB2E25">
        <w:t>)</w:t>
      </w:r>
      <w:r w:rsidR="00AF2157">
        <w:tab/>
      </w:r>
      <w:r w:rsidR="00FB2E25">
        <w:t xml:space="preserve">Define </w:t>
      </w:r>
      <w:r w:rsidR="00E64002">
        <w:t xml:space="preserve">a </w:t>
      </w:r>
      <w:r w:rsidR="00FB2E25">
        <w:t xml:space="preserve">“transmission profile” </w:t>
      </w:r>
      <w:r w:rsidR="00E64002">
        <w:t>with an abstract index indicating the actual information content and the index can be indicated by DCI, together or with RRC signalling</w:t>
      </w:r>
      <w:r w:rsidR="00FB2E25">
        <w:t xml:space="preserve"> </w:t>
      </w:r>
    </w:p>
    <w:p w14:paraId="3E07B762" w14:textId="412354B1" w:rsidR="0043704C" w:rsidRDefault="008C2CA3" w:rsidP="005C2012">
      <w:pPr>
        <w:pStyle w:val="B1"/>
        <w:rPr>
          <w:rFonts w:eastAsia="MS Mincho"/>
        </w:rPr>
      </w:pPr>
      <w:r>
        <w:t>2</w:t>
      </w:r>
      <w:r w:rsidR="00FB2E25">
        <w:t>)</w:t>
      </w:r>
      <w:r w:rsidR="00AF2157">
        <w:tab/>
      </w:r>
      <w:r w:rsidR="00FB2E25">
        <w:t xml:space="preserve">Define LCH applicability for a Physical Layer Channel and/or Grant by inferring it from other DCI contents </w:t>
      </w:r>
      <w:r w:rsidR="00E64002">
        <w:t xml:space="preserve">without the additional index. RRC signalling can be also applied. </w:t>
      </w:r>
    </w:p>
    <w:p w14:paraId="045ABB5A" w14:textId="4E23641A" w:rsidR="009312D0" w:rsidRDefault="00965494" w:rsidP="002E3398">
      <w:pPr>
        <w:pStyle w:val="BodyText"/>
        <w:rPr>
          <w:rFonts w:eastAsia="SimSun"/>
        </w:rPr>
      </w:pPr>
      <w:r>
        <w:rPr>
          <w:rFonts w:eastAsia="MS Mincho"/>
        </w:rPr>
        <w:t xml:space="preserve">Between two options, we think option 1 is more feasible, compared to option 2. Option 2 incurs a risk of higher signalling overhead, since </w:t>
      </w:r>
      <w:r>
        <w:rPr>
          <w:rFonts w:eastAsia="SimSun" w:hint="eastAsia"/>
        </w:rPr>
        <w:t xml:space="preserve">RRC </w:t>
      </w:r>
      <w:r>
        <w:rPr>
          <w:rFonts w:eastAsia="SimSun"/>
        </w:rPr>
        <w:t xml:space="preserve">must </w:t>
      </w:r>
      <w:r>
        <w:rPr>
          <w:rFonts w:eastAsia="SimSun" w:hint="eastAsia"/>
        </w:rPr>
        <w:t xml:space="preserve">configure the </w:t>
      </w:r>
      <w:r>
        <w:rPr>
          <w:rFonts w:eastAsia="SimSun"/>
        </w:rPr>
        <w:t>association</w:t>
      </w:r>
      <w:r>
        <w:rPr>
          <w:rFonts w:eastAsia="SimSun" w:hint="eastAsia"/>
        </w:rPr>
        <w:t xml:space="preserve"> between LCHs and a set of PHY parameters</w:t>
      </w:r>
      <w:r>
        <w:rPr>
          <w:rFonts w:eastAsia="SimSun"/>
        </w:rPr>
        <w:t xml:space="preserve">. Whenever there is a need to reconfigure the mapping between certain LCHs and one of the PHY parameters, the network may have to reconfigure the mapping rule between those LCHs and the associated set of PHY parameters. Additionally, upon the reception of a grant, the UE has to infer the LCH applicability </w:t>
      </w:r>
      <w:r w:rsidR="00F104D3">
        <w:rPr>
          <w:rFonts w:eastAsia="SimSun"/>
        </w:rPr>
        <w:t>for the grant from set of DCI contents. This not only means that the PHY must make these DCI contents visible to the UE MAC layer</w:t>
      </w:r>
      <w:r w:rsidR="00AF2157">
        <w:rPr>
          <w:rFonts w:eastAsia="SimSun"/>
        </w:rPr>
        <w:t xml:space="preserve"> which violates the protocol layer design</w:t>
      </w:r>
      <w:r w:rsidR="00F104D3">
        <w:rPr>
          <w:rFonts w:eastAsia="SimSun"/>
        </w:rPr>
        <w:t xml:space="preserve">. </w:t>
      </w:r>
    </w:p>
    <w:p w14:paraId="28D80D83" w14:textId="38B2B7FB" w:rsidR="00965494" w:rsidRDefault="00AF2157" w:rsidP="002E3398">
      <w:pPr>
        <w:pStyle w:val="BodyText"/>
        <w:rPr>
          <w:rFonts w:eastAsia="SimSun"/>
        </w:rPr>
      </w:pPr>
      <w:r>
        <w:rPr>
          <w:rFonts w:eastAsia="SimSun"/>
        </w:rPr>
        <w:t>O</w:t>
      </w:r>
      <w:r w:rsidR="00F104D3">
        <w:rPr>
          <w:rFonts w:eastAsia="SimSun"/>
        </w:rPr>
        <w:t xml:space="preserve">ption 1 is better in terms of the potential RRC signalling overhead and the </w:t>
      </w:r>
      <w:r>
        <w:rPr>
          <w:rFonts w:eastAsia="SimSun"/>
        </w:rPr>
        <w:t>feasibility</w:t>
      </w:r>
      <w:r w:rsidR="00F104D3">
        <w:rPr>
          <w:rFonts w:eastAsia="SimSun"/>
        </w:rPr>
        <w:t xml:space="preserve"> for the DCI operation. With this option, the RRC only </w:t>
      </w:r>
      <w:r w:rsidR="00C76D35">
        <w:rPr>
          <w:rFonts w:eastAsia="SimSun"/>
        </w:rPr>
        <w:t>must</w:t>
      </w:r>
      <w:r w:rsidR="00F104D3">
        <w:rPr>
          <w:rFonts w:eastAsia="SimSun"/>
        </w:rPr>
        <w:t xml:space="preserve"> signal the mapping between the transmission profile and the set of PHY parameters one time, when the radio bearer is established. The LCH applicability to PHY grant is determined based on the mapping relation between LCHs and the transmission profile index. Whenever it is necessary to reconfigure the mapping between LCHs and certain PHY parameters, the RRC only requires to reconfigure the mapping between LCHs and the transmission profile indi</w:t>
      </w:r>
      <w:r w:rsidR="00174499">
        <w:rPr>
          <w:rFonts w:eastAsia="SimSun"/>
        </w:rPr>
        <w:t>es.</w:t>
      </w:r>
      <w:r w:rsidR="00F104D3">
        <w:rPr>
          <w:rFonts w:eastAsia="SimSun"/>
        </w:rPr>
        <w:t xml:space="preserve"> </w:t>
      </w:r>
      <w:r w:rsidR="00174499">
        <w:rPr>
          <w:rFonts w:eastAsia="SimSun"/>
        </w:rPr>
        <w:t xml:space="preserve">Regarding DCI operation, the UE MAC entity would only see the transmission profile index. This makes the MAC spec design </w:t>
      </w:r>
      <w:r w:rsidR="00042DFA">
        <w:rPr>
          <w:rFonts w:eastAsia="SimSun"/>
        </w:rPr>
        <w:t>simpler</w:t>
      </w:r>
      <w:r w:rsidR="00174499">
        <w:rPr>
          <w:rFonts w:eastAsia="SimSun"/>
        </w:rPr>
        <w:t>.</w:t>
      </w:r>
      <w:r>
        <w:rPr>
          <w:rFonts w:eastAsia="SimSun"/>
        </w:rPr>
        <w:t xml:space="preserve"> Furthermore, if there is a future need to add more parameters for LCP to consider it is easier if option 1 is used. In that case all that is needed is changes to RRC. With option 1 changes to DCI formats would also be needed.</w:t>
      </w:r>
    </w:p>
    <w:p w14:paraId="08236D76" w14:textId="22EFE421" w:rsidR="009312D0" w:rsidRDefault="009312D0" w:rsidP="002E3398">
      <w:pPr>
        <w:pStyle w:val="BodyText"/>
        <w:rPr>
          <w:rFonts w:eastAsia="SimSun"/>
        </w:rPr>
      </w:pPr>
      <w:r>
        <w:rPr>
          <w:rFonts w:eastAsia="SimSun"/>
        </w:rPr>
        <w:t>Based on above analyses, we think option 1 is the way forward.</w:t>
      </w:r>
    </w:p>
    <w:p w14:paraId="715D3FFE" w14:textId="24DE64A9" w:rsidR="004749E8" w:rsidRPr="00C17349" w:rsidRDefault="000A4D89" w:rsidP="004749E8">
      <w:pPr>
        <w:pStyle w:val="Proposal"/>
        <w:tabs>
          <w:tab w:val="num" w:pos="1304"/>
        </w:tabs>
        <w:overflowPunct/>
        <w:autoSpaceDE/>
        <w:autoSpaceDN/>
        <w:adjustRightInd/>
        <w:spacing w:after="160" w:line="259" w:lineRule="auto"/>
        <w:ind w:left="1304" w:hanging="1304"/>
        <w:jc w:val="left"/>
        <w:textAlignment w:val="auto"/>
        <w:rPr>
          <w:lang w:val="en-US"/>
        </w:rPr>
      </w:pPr>
      <w:bookmarkStart w:id="10" w:name="_Toc490145279"/>
      <w:bookmarkStart w:id="11" w:name="_Toc490220093"/>
      <w:r>
        <w:rPr>
          <w:lang w:val="en-US"/>
        </w:rPr>
        <w:t>The UE</w:t>
      </w:r>
      <w:r w:rsidR="004749E8">
        <w:rPr>
          <w:lang w:val="en-US"/>
        </w:rPr>
        <w:t xml:space="preserve"> MAC </w:t>
      </w:r>
      <w:r>
        <w:rPr>
          <w:lang w:val="en-US"/>
        </w:rPr>
        <w:t xml:space="preserve">entity </w:t>
      </w:r>
      <w:r>
        <w:t>supports</w:t>
      </w:r>
      <w:r w:rsidR="004749E8">
        <w:t xml:space="preserve"> a “transmission profile” </w:t>
      </w:r>
      <w:r w:rsidR="000724CA">
        <w:t xml:space="preserve">associated </w:t>
      </w:r>
      <w:r w:rsidR="004749E8">
        <w:t xml:space="preserve">with an index </w:t>
      </w:r>
      <w:r w:rsidR="00AF2157">
        <w:t xml:space="preserve">carried in DCI </w:t>
      </w:r>
      <w:r w:rsidR="004749E8">
        <w:t>indicating the actual PHY parameters</w:t>
      </w:r>
      <w:bookmarkEnd w:id="10"/>
      <w:bookmarkEnd w:id="11"/>
      <w:r w:rsidR="00A02A00">
        <w:t>.</w:t>
      </w:r>
    </w:p>
    <w:p w14:paraId="7ACE8734" w14:textId="7C036F08" w:rsidR="0040423C" w:rsidRPr="00C17349" w:rsidRDefault="002E3398" w:rsidP="002E3398">
      <w:pPr>
        <w:pStyle w:val="BodyText"/>
        <w:rPr>
          <w:rFonts w:eastAsia="MS Mincho"/>
          <w:lang w:val="en-US"/>
        </w:rPr>
      </w:pPr>
      <w:r>
        <w:rPr>
          <w:rFonts w:eastAsia="MS Mincho"/>
        </w:rPr>
        <w:t xml:space="preserve">As we proposed in </w:t>
      </w:r>
      <w:r w:rsidR="0040423C" w:rsidRPr="00C17349">
        <w:rPr>
          <w:rFonts w:eastAsia="MS Mincho"/>
          <w:lang w:val="en-US"/>
        </w:rPr>
        <w:t>[1]</w:t>
      </w:r>
      <w:r w:rsidR="0043704C">
        <w:rPr>
          <w:rFonts w:eastAsia="MS Mincho"/>
          <w:lang w:val="en-US"/>
        </w:rPr>
        <w:t>,</w:t>
      </w:r>
      <w:r w:rsidR="0040423C" w:rsidRPr="00C17349">
        <w:rPr>
          <w:rFonts w:eastAsia="MS Mincho"/>
          <w:lang w:val="en-US"/>
        </w:rPr>
        <w:t xml:space="preserve"> the concept of transmission profile was </w:t>
      </w:r>
      <w:r w:rsidR="00157FAA">
        <w:rPr>
          <w:rFonts w:eastAsia="MS Mincho"/>
          <w:lang w:val="en-US"/>
        </w:rPr>
        <w:t>elaborated</w:t>
      </w:r>
      <w:r w:rsidR="0040423C" w:rsidRPr="00C17349">
        <w:rPr>
          <w:rFonts w:eastAsia="MS Mincho"/>
          <w:lang w:val="en-US"/>
        </w:rPr>
        <w:t xml:space="preserve">. </w:t>
      </w:r>
      <w:r w:rsidR="00AF2157">
        <w:rPr>
          <w:rFonts w:eastAsia="MS Mincho"/>
          <w:lang w:val="en-US"/>
        </w:rPr>
        <w:t>As an outcome of the e-mail discussion t</w:t>
      </w:r>
      <w:r w:rsidR="0040423C" w:rsidRPr="00C17349">
        <w:rPr>
          <w:rFonts w:eastAsia="MS Mincho"/>
          <w:lang w:val="en-US"/>
        </w:rPr>
        <w:t>he transmission profile consists of at least:</w:t>
      </w:r>
    </w:p>
    <w:p w14:paraId="6025D57E" w14:textId="77777777" w:rsidR="0040423C" w:rsidRPr="00C17349" w:rsidRDefault="0040423C" w:rsidP="0040423C">
      <w:pPr>
        <w:pStyle w:val="B1"/>
        <w:rPr>
          <w:rFonts w:eastAsia="MS Mincho"/>
          <w:lang w:val="en-US"/>
        </w:rPr>
      </w:pPr>
      <w:r w:rsidRPr="00C17349">
        <w:rPr>
          <w:rFonts w:eastAsia="MS Mincho"/>
          <w:lang w:val="en-US"/>
        </w:rPr>
        <w:t>-</w:t>
      </w:r>
      <w:r w:rsidRPr="00C17349">
        <w:rPr>
          <w:rFonts w:eastAsia="MS Mincho"/>
          <w:lang w:val="en-US"/>
        </w:rPr>
        <w:tab/>
        <w:t xml:space="preserve">transmission profile id, i.e. an index or identifier of the transmission profile </w:t>
      </w:r>
    </w:p>
    <w:p w14:paraId="267C2981" w14:textId="4493BBDE" w:rsidR="0040423C" w:rsidRPr="00C17349" w:rsidRDefault="0040423C" w:rsidP="0040423C">
      <w:pPr>
        <w:pStyle w:val="B1"/>
        <w:rPr>
          <w:rFonts w:eastAsia="MS Mincho"/>
          <w:lang w:val="en-US"/>
        </w:rPr>
      </w:pPr>
      <w:r w:rsidRPr="00C17349">
        <w:rPr>
          <w:rFonts w:eastAsia="MS Mincho"/>
          <w:lang w:val="en-US"/>
        </w:rPr>
        <w:t xml:space="preserve">- </w:t>
      </w:r>
      <w:r w:rsidRPr="00C17349">
        <w:rPr>
          <w:rFonts w:eastAsia="MS Mincho"/>
          <w:lang w:val="en-US"/>
        </w:rPr>
        <w:tab/>
      </w:r>
      <w:r w:rsidR="00042DFA">
        <w:rPr>
          <w:rFonts w:eastAsia="MS Mincho"/>
          <w:lang w:val="en-US"/>
        </w:rPr>
        <w:t>t</w:t>
      </w:r>
      <w:r w:rsidRPr="00C17349">
        <w:rPr>
          <w:rFonts w:eastAsia="MS Mincho"/>
          <w:lang w:val="en-US"/>
        </w:rPr>
        <w:t xml:space="preserve">he </w:t>
      </w:r>
      <w:r w:rsidR="0043704C">
        <w:rPr>
          <w:rFonts w:eastAsia="MS Mincho"/>
          <w:lang w:val="en-US"/>
        </w:rPr>
        <w:t xml:space="preserve">associated </w:t>
      </w:r>
      <w:r w:rsidRPr="00C17349">
        <w:rPr>
          <w:rFonts w:eastAsia="MS Mincho"/>
          <w:lang w:val="en-US"/>
        </w:rPr>
        <w:t xml:space="preserve">numerology </w:t>
      </w:r>
      <w:r w:rsidR="0043704C">
        <w:rPr>
          <w:rFonts w:eastAsia="MS Mincho"/>
          <w:lang w:val="en-US"/>
        </w:rPr>
        <w:t>/</w:t>
      </w:r>
      <w:r w:rsidRPr="00C17349">
        <w:rPr>
          <w:rFonts w:eastAsia="MS Mincho"/>
          <w:lang w:val="en-US"/>
        </w:rPr>
        <w:t>SCS used for transmission</w:t>
      </w:r>
    </w:p>
    <w:p w14:paraId="2313BE94" w14:textId="5F362238" w:rsidR="00157FAA" w:rsidRDefault="0040423C" w:rsidP="00157FAA">
      <w:pPr>
        <w:pStyle w:val="B1"/>
        <w:rPr>
          <w:rFonts w:eastAsia="MS Mincho"/>
          <w:lang w:val="en-US"/>
        </w:rPr>
      </w:pPr>
      <w:r w:rsidRPr="00C17349">
        <w:rPr>
          <w:rFonts w:eastAsia="MS Mincho"/>
          <w:lang w:val="en-US"/>
        </w:rPr>
        <w:t>-</w:t>
      </w:r>
      <w:r w:rsidRPr="00C17349">
        <w:rPr>
          <w:rFonts w:eastAsia="MS Mincho"/>
          <w:lang w:val="en-US"/>
        </w:rPr>
        <w:tab/>
      </w:r>
      <w:r w:rsidR="00042DFA">
        <w:rPr>
          <w:rFonts w:eastAsia="MS Mincho"/>
          <w:lang w:val="en-US"/>
        </w:rPr>
        <w:t>t</w:t>
      </w:r>
      <w:r w:rsidRPr="00C17349">
        <w:rPr>
          <w:rFonts w:eastAsia="MS Mincho"/>
          <w:lang w:val="en-US"/>
        </w:rPr>
        <w:t>he TTI or slot length or symbols per slot</w:t>
      </w:r>
    </w:p>
    <w:p w14:paraId="3ACB9616" w14:textId="6B1DC076" w:rsidR="00AF7889" w:rsidRDefault="00AF7889" w:rsidP="00157FAA">
      <w:pPr>
        <w:pStyle w:val="B1"/>
        <w:rPr>
          <w:rFonts w:eastAsia="MS Mincho"/>
          <w:lang w:val="en-US"/>
        </w:rPr>
      </w:pPr>
      <w:r>
        <w:rPr>
          <w:rFonts w:eastAsia="MS Mincho"/>
          <w:lang w:val="en-US"/>
        </w:rPr>
        <w:t>-</w:t>
      </w:r>
      <w:r>
        <w:rPr>
          <w:rFonts w:eastAsia="MS Mincho"/>
          <w:lang w:val="en-US"/>
        </w:rPr>
        <w:tab/>
        <w:t>K2</w:t>
      </w:r>
      <w:r w:rsidR="00AF2157">
        <w:rPr>
          <w:rFonts w:eastAsia="MS Mincho"/>
          <w:lang w:val="en-US"/>
        </w:rPr>
        <w:t xml:space="preserve"> (i.e. the time from transmission of the grant until the uplink transmission)</w:t>
      </w:r>
    </w:p>
    <w:p w14:paraId="079E2350" w14:textId="3AEC7BF4" w:rsidR="00157FAA" w:rsidRPr="00C17349" w:rsidRDefault="00157FAA" w:rsidP="00157FAA">
      <w:pPr>
        <w:pStyle w:val="B1"/>
        <w:rPr>
          <w:rFonts w:eastAsia="MS Mincho"/>
          <w:lang w:val="en-US"/>
        </w:rPr>
      </w:pPr>
      <w:r w:rsidRPr="00C17349">
        <w:rPr>
          <w:rFonts w:eastAsia="MS Mincho"/>
          <w:lang w:val="en-US"/>
        </w:rPr>
        <w:t>-</w:t>
      </w:r>
      <w:r w:rsidRPr="00C17349">
        <w:rPr>
          <w:rFonts w:eastAsia="MS Mincho"/>
          <w:lang w:val="en-US"/>
        </w:rPr>
        <w:tab/>
      </w:r>
      <w:r w:rsidR="00042DFA">
        <w:rPr>
          <w:rFonts w:eastAsia="MS Mincho"/>
          <w:lang w:val="en-US"/>
        </w:rPr>
        <w:t xml:space="preserve">optionally </w:t>
      </w:r>
      <w:r>
        <w:rPr>
          <w:rFonts w:eastAsia="MS Mincho"/>
          <w:lang w:val="en-US"/>
        </w:rPr>
        <w:t>t</w:t>
      </w:r>
      <w:r w:rsidRPr="00C17349">
        <w:rPr>
          <w:rFonts w:eastAsia="MS Mincho"/>
          <w:lang w:val="en-US"/>
        </w:rPr>
        <w:t xml:space="preserve">he transmission power, i.e. if a </w:t>
      </w:r>
      <w:r w:rsidR="00042DFA">
        <w:rPr>
          <w:rFonts w:eastAsia="MS Mincho"/>
          <w:lang w:val="en-US"/>
        </w:rPr>
        <w:t>special power boost is applied</w:t>
      </w:r>
    </w:p>
    <w:p w14:paraId="35A1558B" w14:textId="687F5C04" w:rsidR="0040423C" w:rsidRPr="00C17349" w:rsidRDefault="00042DFA" w:rsidP="0040423C">
      <w:pPr>
        <w:pStyle w:val="BodyText"/>
        <w:rPr>
          <w:rFonts w:eastAsia="MS Mincho"/>
          <w:lang w:val="en-US"/>
        </w:rPr>
      </w:pPr>
      <w:r>
        <w:rPr>
          <w:rFonts w:eastAsia="MS Mincho"/>
          <w:lang w:val="en-US"/>
        </w:rPr>
        <w:t>The transmission power may be applied in case a transmission may require a high transmission reliability. In terms of only numerology and TTI type, it is not sufficient to distinguish LCHs requiring high transmission reliability from other LCHs</w:t>
      </w:r>
      <w:r w:rsidR="00AF2157">
        <w:rPr>
          <w:rFonts w:eastAsia="MS Mincho"/>
          <w:lang w:val="en-US"/>
        </w:rPr>
        <w:t xml:space="preserve"> configured with the same numerology and TTI</w:t>
      </w:r>
      <w:r>
        <w:rPr>
          <w:rFonts w:eastAsia="MS Mincho"/>
          <w:lang w:val="en-US"/>
        </w:rPr>
        <w:t xml:space="preserve">. For example, URLLC LCHs are typically associated with shorter TTI lengths, and higher SCS, </w:t>
      </w:r>
      <w:r w:rsidR="00EF6833">
        <w:rPr>
          <w:rFonts w:eastAsia="MS Mincho"/>
          <w:lang w:val="en-US"/>
        </w:rPr>
        <w:t xml:space="preserve">for the purpose of </w:t>
      </w:r>
      <w:r w:rsidR="00F164F5">
        <w:rPr>
          <w:rFonts w:eastAsia="MS Mincho"/>
          <w:lang w:val="en-US"/>
        </w:rPr>
        <w:t>extreme</w:t>
      </w:r>
      <w:r w:rsidR="00AF2157">
        <w:rPr>
          <w:rFonts w:eastAsia="MS Mincho"/>
          <w:lang w:val="en-US"/>
        </w:rPr>
        <w:t>ly</w:t>
      </w:r>
      <w:r w:rsidR="00F164F5">
        <w:rPr>
          <w:rFonts w:eastAsia="MS Mincho"/>
          <w:lang w:val="en-US"/>
        </w:rPr>
        <w:t xml:space="preserve"> low </w:t>
      </w:r>
      <w:r w:rsidR="00EF6833">
        <w:rPr>
          <w:rFonts w:eastAsia="MS Mincho"/>
          <w:lang w:val="en-US"/>
        </w:rPr>
        <w:t xml:space="preserve">t latency, while some URLLC LCHs need to satisfy with both </w:t>
      </w:r>
      <w:r w:rsidR="00F164F5">
        <w:rPr>
          <w:rFonts w:eastAsia="MS Mincho"/>
          <w:lang w:val="en-US"/>
        </w:rPr>
        <w:t xml:space="preserve">extremely </w:t>
      </w:r>
      <w:r w:rsidR="00EF6833">
        <w:rPr>
          <w:rFonts w:eastAsia="MS Mincho"/>
          <w:lang w:val="en-US"/>
        </w:rPr>
        <w:t xml:space="preserve">low latency and </w:t>
      </w:r>
      <w:r w:rsidR="00F164F5">
        <w:rPr>
          <w:rFonts w:eastAsia="MS Mincho"/>
          <w:lang w:val="en-US"/>
        </w:rPr>
        <w:t xml:space="preserve">extremely </w:t>
      </w:r>
      <w:r w:rsidR="00EF6833">
        <w:rPr>
          <w:rFonts w:eastAsia="MS Mincho"/>
          <w:lang w:val="en-US"/>
        </w:rPr>
        <w:t xml:space="preserve">high transmission reliability. </w:t>
      </w:r>
      <w:r w:rsidR="00AC606B">
        <w:rPr>
          <w:rFonts w:eastAsia="MS Mincho"/>
          <w:lang w:val="en-US"/>
        </w:rPr>
        <w:t>In this case, a combination of the numerology/TTI length together with the transmission power can be used to distinguish those URLLC LCHs from other LCHs.</w:t>
      </w:r>
      <w:bookmarkStart w:id="12" w:name="_Toc481072085"/>
      <w:bookmarkStart w:id="13" w:name="_Toc481151177"/>
      <w:bookmarkStart w:id="14" w:name="_Toc481676833"/>
      <w:bookmarkStart w:id="15" w:name="_Toc481739461"/>
      <w:bookmarkStart w:id="16" w:name="_Toc481866126"/>
      <w:r w:rsidR="0040423C" w:rsidRPr="00C17349">
        <w:rPr>
          <w:rFonts w:eastAsia="MS Mincho"/>
          <w:lang w:val="en-US"/>
        </w:rPr>
        <w:t>.</w:t>
      </w:r>
    </w:p>
    <w:p w14:paraId="095B8958" w14:textId="77777777" w:rsidR="0040423C" w:rsidRPr="00C17349" w:rsidRDefault="0040423C" w:rsidP="0040423C">
      <w:pPr>
        <w:pStyle w:val="BodyText"/>
        <w:rPr>
          <w:rFonts w:eastAsia="MS Mincho"/>
          <w:lang w:val="en-US"/>
        </w:rPr>
      </w:pPr>
      <w:r w:rsidRPr="00C17349">
        <w:rPr>
          <w:rFonts w:eastAsia="MS Mincho"/>
          <w:lang w:val="en-US"/>
        </w:rPr>
        <w:lastRenderedPageBreak/>
        <w:t xml:space="preserve">The network configures a set of transmission profiles representing the various configurations the physical layer may use. </w:t>
      </w:r>
    </w:p>
    <w:p w14:paraId="17B0B243" w14:textId="77777777" w:rsidR="0040423C" w:rsidRPr="00C17349" w:rsidRDefault="0040423C" w:rsidP="0040423C">
      <w:pPr>
        <w:pStyle w:val="Proposal"/>
        <w:tabs>
          <w:tab w:val="num" w:pos="1304"/>
        </w:tabs>
        <w:overflowPunct/>
        <w:autoSpaceDE/>
        <w:autoSpaceDN/>
        <w:adjustRightInd/>
        <w:spacing w:after="160" w:line="259" w:lineRule="auto"/>
        <w:ind w:left="1304" w:hanging="1304"/>
        <w:jc w:val="left"/>
        <w:textAlignment w:val="auto"/>
        <w:rPr>
          <w:lang w:val="en-US"/>
        </w:rPr>
      </w:pPr>
      <w:bookmarkStart w:id="17" w:name="_Toc484770762"/>
      <w:bookmarkStart w:id="18" w:name="_Toc484784213"/>
      <w:bookmarkStart w:id="19" w:name="_Toc484784238"/>
      <w:bookmarkStart w:id="20" w:name="_Toc485400306"/>
      <w:bookmarkStart w:id="21" w:name="_Toc489991858"/>
      <w:bookmarkStart w:id="22" w:name="_Toc490145280"/>
      <w:bookmarkStart w:id="23" w:name="_Toc490220094"/>
      <w:bookmarkStart w:id="24" w:name="_Toc485280721"/>
      <w:bookmarkStart w:id="25" w:name="_Toc485303681"/>
      <w:bookmarkStart w:id="26" w:name="_Toc485382276"/>
      <w:r w:rsidRPr="00C17349">
        <w:rPr>
          <w:lang w:val="en-US"/>
        </w:rPr>
        <w:t>The network configures the UE with a set of transmission profiles.</w:t>
      </w:r>
      <w:bookmarkEnd w:id="17"/>
      <w:bookmarkEnd w:id="18"/>
      <w:bookmarkEnd w:id="19"/>
      <w:bookmarkEnd w:id="20"/>
      <w:bookmarkEnd w:id="21"/>
      <w:bookmarkEnd w:id="22"/>
      <w:bookmarkEnd w:id="23"/>
      <w:r w:rsidRPr="00C17349">
        <w:rPr>
          <w:lang w:val="en-US"/>
        </w:rPr>
        <w:t xml:space="preserve"> </w:t>
      </w:r>
      <w:bookmarkEnd w:id="12"/>
      <w:bookmarkEnd w:id="13"/>
      <w:bookmarkEnd w:id="14"/>
      <w:bookmarkEnd w:id="15"/>
      <w:bookmarkEnd w:id="16"/>
      <w:bookmarkEnd w:id="24"/>
      <w:bookmarkEnd w:id="25"/>
      <w:bookmarkEnd w:id="26"/>
    </w:p>
    <w:p w14:paraId="70B37E24" w14:textId="77777777" w:rsidR="0040423C" w:rsidRPr="00C17349" w:rsidRDefault="0040423C" w:rsidP="0040423C">
      <w:pPr>
        <w:pStyle w:val="BodyText"/>
        <w:rPr>
          <w:rFonts w:eastAsia="MS Mincho"/>
          <w:lang w:val="en-US"/>
        </w:rPr>
      </w:pPr>
      <w:r w:rsidRPr="00C17349">
        <w:rPr>
          <w:rFonts w:eastAsia="MS Mincho"/>
          <w:lang w:val="en-US"/>
        </w:rPr>
        <w:t>From a RAN2 perspective, the transmission profile is an identifier and a set of LCHs that will be included in the LCP when a grant is received carrying this identifier. That is, for each transmission profile, a configured set of LCH can be served. As an example, the network may configure the UE with two transmission profiles with parameters suitable for URLLC and eMBB which includes lists of logical channels which will be served for either URLLC transmissions or eMBB transmission.</w:t>
      </w:r>
    </w:p>
    <w:p w14:paraId="30FB280F" w14:textId="23B9EF0B" w:rsidR="0040423C" w:rsidRPr="00C17349" w:rsidRDefault="0040423C" w:rsidP="0040423C">
      <w:pPr>
        <w:pStyle w:val="Proposal"/>
        <w:tabs>
          <w:tab w:val="num" w:pos="1304"/>
        </w:tabs>
        <w:overflowPunct/>
        <w:autoSpaceDE/>
        <w:autoSpaceDN/>
        <w:adjustRightInd/>
        <w:spacing w:after="160" w:line="259" w:lineRule="auto"/>
        <w:ind w:left="1304" w:hanging="1304"/>
        <w:jc w:val="left"/>
        <w:textAlignment w:val="auto"/>
        <w:rPr>
          <w:lang w:val="en-US"/>
        </w:rPr>
      </w:pPr>
      <w:bookmarkStart w:id="27" w:name="_Toc485303682"/>
      <w:bookmarkStart w:id="28" w:name="_Toc485382277"/>
      <w:bookmarkStart w:id="29" w:name="_Toc485400307"/>
      <w:bookmarkStart w:id="30" w:name="_Toc489991859"/>
      <w:bookmarkStart w:id="31" w:name="_Toc490145281"/>
      <w:bookmarkStart w:id="32" w:name="_Toc490220095"/>
      <w:r w:rsidRPr="00C17349">
        <w:rPr>
          <w:lang w:val="en-US"/>
        </w:rPr>
        <w:t>The transmission profile consists of at least an id identifying the transmission profile</w:t>
      </w:r>
      <w:r w:rsidR="00A02A00">
        <w:rPr>
          <w:lang w:val="en-US"/>
        </w:rPr>
        <w:t>,</w:t>
      </w:r>
      <w:r w:rsidRPr="00C17349">
        <w:rPr>
          <w:lang w:val="en-US"/>
        </w:rPr>
        <w:t xml:space="preserve"> a list of logical channel IDs</w:t>
      </w:r>
      <w:r w:rsidR="00A02A00">
        <w:rPr>
          <w:lang w:val="en-US"/>
        </w:rPr>
        <w:t>, associated numerology/SCS used for transmission, the number of symbols per slot, K2, and transmission power offset</w:t>
      </w:r>
      <w:r w:rsidRPr="00C17349">
        <w:rPr>
          <w:lang w:val="en-US"/>
        </w:rPr>
        <w:t>.</w:t>
      </w:r>
      <w:bookmarkEnd w:id="27"/>
      <w:bookmarkEnd w:id="28"/>
      <w:bookmarkEnd w:id="29"/>
      <w:bookmarkEnd w:id="30"/>
      <w:bookmarkEnd w:id="31"/>
      <w:bookmarkEnd w:id="32"/>
    </w:p>
    <w:p w14:paraId="2E3CA064" w14:textId="77777777" w:rsidR="0040423C" w:rsidRPr="00C17349" w:rsidRDefault="0040423C" w:rsidP="0040423C">
      <w:pPr>
        <w:pStyle w:val="BodyText"/>
        <w:rPr>
          <w:rFonts w:eastAsia="MS Mincho"/>
          <w:lang w:val="en-US"/>
        </w:rPr>
      </w:pPr>
      <w:r w:rsidRPr="00C17349">
        <w:rPr>
          <w:rFonts w:eastAsia="MS Mincho"/>
          <w:lang w:val="en-US"/>
        </w:rPr>
        <w:t>RAN2 has assumed that TTI durations may change grant by grant. Since the TTI/slot length/symbol per slot is indicated in the transmission profile, the assumption implies that the transmission profile used for transmission will also changes dynamically from grant to grant. This means that the transmission profile id must be carried in the uplink grant. The details (e.g. the maximum number of configured transmission profiles) can be left for RAN1 to decide as this affects the size of the grant.</w:t>
      </w:r>
    </w:p>
    <w:p w14:paraId="66E1E71B" w14:textId="3AC7C7E5" w:rsidR="0040423C" w:rsidRPr="00C17349" w:rsidRDefault="0040423C" w:rsidP="0040423C">
      <w:pPr>
        <w:pStyle w:val="Proposal"/>
        <w:tabs>
          <w:tab w:val="num" w:pos="1304"/>
        </w:tabs>
        <w:overflowPunct/>
        <w:autoSpaceDE/>
        <w:autoSpaceDN/>
        <w:adjustRightInd/>
        <w:spacing w:after="160" w:line="259" w:lineRule="auto"/>
        <w:ind w:left="1304" w:hanging="1304"/>
        <w:jc w:val="left"/>
        <w:textAlignment w:val="auto"/>
        <w:rPr>
          <w:lang w:val="en-US"/>
        </w:rPr>
      </w:pPr>
      <w:bookmarkStart w:id="33" w:name="_Toc481072089"/>
      <w:bookmarkStart w:id="34" w:name="_Toc481151181"/>
      <w:bookmarkStart w:id="35" w:name="_Toc481676837"/>
      <w:bookmarkStart w:id="36" w:name="_Toc481739465"/>
      <w:bookmarkStart w:id="37" w:name="_Toc481866130"/>
      <w:bookmarkStart w:id="38" w:name="_Toc484770764"/>
      <w:bookmarkStart w:id="39" w:name="_Toc484784214"/>
      <w:bookmarkStart w:id="40" w:name="_Toc484784239"/>
      <w:bookmarkStart w:id="41" w:name="_Toc485280722"/>
      <w:bookmarkStart w:id="42" w:name="_Toc485303683"/>
      <w:bookmarkStart w:id="43" w:name="_Toc485382278"/>
      <w:bookmarkStart w:id="44" w:name="_Toc485400308"/>
      <w:bookmarkStart w:id="45" w:name="_Toc489991860"/>
      <w:bookmarkStart w:id="46" w:name="_Toc490145282"/>
      <w:bookmarkStart w:id="47" w:name="_Toc490220096"/>
      <w:r w:rsidRPr="00C17349">
        <w:rPr>
          <w:lang w:val="en-US"/>
        </w:rPr>
        <w:t xml:space="preserve">The network </w:t>
      </w:r>
      <w:r w:rsidR="00A02A00">
        <w:rPr>
          <w:lang w:val="en-US"/>
        </w:rPr>
        <w:t>includes</w:t>
      </w:r>
      <w:r w:rsidRPr="00C17349">
        <w:rPr>
          <w:lang w:val="en-US"/>
        </w:rPr>
        <w:t xml:space="preserve"> the transmission profile id in the uplink grant to indicate which transmission profile to use for the granted transmission.</w:t>
      </w:r>
      <w:bookmarkEnd w:id="33"/>
      <w:bookmarkEnd w:id="34"/>
      <w:bookmarkEnd w:id="35"/>
      <w:bookmarkEnd w:id="36"/>
      <w:bookmarkEnd w:id="37"/>
      <w:bookmarkEnd w:id="38"/>
      <w:bookmarkEnd w:id="39"/>
      <w:bookmarkEnd w:id="40"/>
      <w:bookmarkEnd w:id="41"/>
      <w:r w:rsidRPr="00C17349">
        <w:rPr>
          <w:lang w:val="en-US"/>
        </w:rPr>
        <w:t xml:space="preserve"> RAN1 to decide details, e.g. the maximum number of supported transmission profiles.</w:t>
      </w:r>
      <w:bookmarkEnd w:id="42"/>
      <w:bookmarkEnd w:id="43"/>
      <w:bookmarkEnd w:id="44"/>
      <w:bookmarkEnd w:id="45"/>
      <w:bookmarkEnd w:id="46"/>
      <w:bookmarkEnd w:id="47"/>
    </w:p>
    <w:p w14:paraId="036BDB4B" w14:textId="77777777" w:rsidR="0040423C" w:rsidRPr="009F3DEE" w:rsidRDefault="0040423C" w:rsidP="0040423C">
      <w:pPr>
        <w:pStyle w:val="Heading2"/>
        <w:textAlignment w:val="auto"/>
        <w:rPr>
          <w:rFonts w:eastAsia="MS Mincho"/>
          <w:lang w:val="en-US"/>
        </w:rPr>
      </w:pPr>
      <w:r w:rsidRPr="009F3DEE">
        <w:rPr>
          <w:rFonts w:eastAsia="MS Mincho"/>
          <w:lang w:val="en-US"/>
        </w:rPr>
        <w:t>LCP with multiple transmission profiles</w:t>
      </w:r>
    </w:p>
    <w:p w14:paraId="5BC86F9C" w14:textId="77777777" w:rsidR="0040423C" w:rsidRPr="00C17349" w:rsidRDefault="0040423C" w:rsidP="0040423C">
      <w:pPr>
        <w:rPr>
          <w:rFonts w:eastAsia="MS Mincho"/>
          <w:lang w:val="en-US"/>
        </w:rPr>
      </w:pPr>
      <w:r w:rsidRPr="00C17349">
        <w:rPr>
          <w:rFonts w:eastAsia="MS Mincho"/>
          <w:lang w:val="en-US"/>
        </w:rPr>
        <w:t>The LCP procedure is triggered by an UL grant and the purpose of the procedure is to determine which logical channels to serve in the MAC PDU. The grant will indicate the transmission profile and the list of logical channels in this transmission profile indicates the LCHs to be considered for LCP. The steps of the LCP procedure using transmission profiles will be:</w:t>
      </w:r>
    </w:p>
    <w:p w14:paraId="336EA9AF" w14:textId="77777777" w:rsidR="0040423C" w:rsidRPr="00C17349" w:rsidRDefault="0040423C" w:rsidP="0040423C">
      <w:pPr>
        <w:pStyle w:val="B1"/>
        <w:rPr>
          <w:rFonts w:eastAsia="MS Mincho"/>
          <w:lang w:val="en-US"/>
        </w:rPr>
      </w:pPr>
      <w:r w:rsidRPr="00C17349">
        <w:rPr>
          <w:rFonts w:eastAsia="MS Mincho"/>
          <w:lang w:val="en-US"/>
        </w:rPr>
        <w:t>1.</w:t>
      </w:r>
      <w:r w:rsidRPr="00C17349">
        <w:rPr>
          <w:rFonts w:eastAsia="MS Mincho"/>
          <w:lang w:val="en-US"/>
        </w:rPr>
        <w:tab/>
        <w:t>Select the logical channels which have a mapping to the current transmission profile.</w:t>
      </w:r>
    </w:p>
    <w:p w14:paraId="37707BA3" w14:textId="77777777" w:rsidR="0040423C" w:rsidRPr="00C17349" w:rsidRDefault="0040423C" w:rsidP="0040423C">
      <w:pPr>
        <w:pStyle w:val="B1"/>
        <w:rPr>
          <w:rFonts w:eastAsia="MS Mincho"/>
          <w:lang w:val="en-US"/>
        </w:rPr>
      </w:pPr>
      <w:r w:rsidRPr="00C17349">
        <w:rPr>
          <w:rFonts w:eastAsia="MS Mincho"/>
          <w:lang w:val="en-US"/>
        </w:rPr>
        <w:t>2.</w:t>
      </w:r>
      <w:r w:rsidRPr="00C17349">
        <w:rPr>
          <w:rFonts w:eastAsia="MS Mincho"/>
          <w:lang w:val="en-US"/>
        </w:rPr>
        <w:tab/>
        <w:t>Apply a prioritization among these channels similar to the one used in LTE (e.g. using PBR and QCI).</w:t>
      </w:r>
    </w:p>
    <w:p w14:paraId="7143E69E" w14:textId="77777777" w:rsidR="0040423C" w:rsidRPr="00C17349" w:rsidRDefault="0040423C" w:rsidP="0040423C">
      <w:pPr>
        <w:pStyle w:val="Proposal"/>
        <w:tabs>
          <w:tab w:val="num" w:pos="1304"/>
        </w:tabs>
        <w:overflowPunct/>
        <w:autoSpaceDE/>
        <w:autoSpaceDN/>
        <w:adjustRightInd/>
        <w:spacing w:after="160" w:line="259" w:lineRule="auto"/>
        <w:ind w:left="1304" w:hanging="1304"/>
        <w:jc w:val="left"/>
        <w:textAlignment w:val="auto"/>
        <w:rPr>
          <w:lang w:val="en-US"/>
        </w:rPr>
      </w:pPr>
      <w:bookmarkStart w:id="48" w:name="_Toc481072090"/>
      <w:bookmarkStart w:id="49" w:name="_Toc481151182"/>
      <w:bookmarkStart w:id="50" w:name="_Toc481676838"/>
      <w:bookmarkStart w:id="51" w:name="_Toc481739466"/>
      <w:bookmarkStart w:id="52" w:name="_Toc481866131"/>
      <w:bookmarkStart w:id="53" w:name="_Toc484770765"/>
      <w:bookmarkStart w:id="54" w:name="_Toc484784215"/>
      <w:bookmarkStart w:id="55" w:name="_Toc484784240"/>
      <w:bookmarkStart w:id="56" w:name="_Toc485280723"/>
      <w:bookmarkStart w:id="57" w:name="_Toc485303684"/>
      <w:bookmarkStart w:id="58" w:name="_Toc485382279"/>
      <w:bookmarkStart w:id="59" w:name="_Toc485400309"/>
      <w:bookmarkStart w:id="60" w:name="_Toc489991861"/>
      <w:bookmarkStart w:id="61" w:name="_Toc490145283"/>
      <w:bookmarkStart w:id="62" w:name="_Toc490220097"/>
      <w:r w:rsidRPr="00C17349">
        <w:rPr>
          <w:lang w:val="en-US"/>
        </w:rPr>
        <w:t>LCP selects the logical channels mapped to the transmission profile of the granted transmission. Among these logical channels, the MAC entity applies LTE LCP procedure to decide which logical channels to serve.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0727116" w14:textId="77777777" w:rsidR="00C01F33" w:rsidRPr="00CE0424" w:rsidRDefault="00C01F33" w:rsidP="00CE0424">
      <w:pPr>
        <w:pStyle w:val="Heading1"/>
      </w:pPr>
      <w:bookmarkStart w:id="63" w:name="OLE_LINK100"/>
      <w:bookmarkStart w:id="64" w:name="_Toc487029696"/>
      <w:bookmarkEnd w:id="63"/>
      <w:bookmarkEnd w:id="64"/>
      <w:r w:rsidRPr="00CE0424">
        <w:t>Conclusion</w:t>
      </w:r>
    </w:p>
    <w:p w14:paraId="5B4275C3" w14:textId="77777777" w:rsidR="00390042" w:rsidRDefault="00255819" w:rsidP="00255819">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5FEE64A0" w14:textId="77777777" w:rsidR="00A02A00" w:rsidRPr="00A02A00" w:rsidRDefault="00255819">
      <w:pPr>
        <w:pStyle w:val="TOC1"/>
        <w:rPr>
          <w:rFonts w:asciiTheme="minorHAnsi" w:eastAsiaTheme="minorEastAsia" w:hAnsiTheme="minorHAnsi" w:cstheme="minorBidi"/>
          <w:b w:val="0"/>
          <w:sz w:val="22"/>
        </w:rPr>
      </w:pPr>
      <w:r>
        <w:rPr>
          <w:b w:val="0"/>
          <w:bCs/>
        </w:rPr>
        <w:lastRenderedPageBreak/>
        <w:fldChar w:fldCharType="begin"/>
      </w:r>
      <w:r>
        <w:rPr>
          <w:bCs/>
        </w:rPr>
        <w:instrText xml:space="preserve"> TOC \f \n \p " " \t "Proposal;1" </w:instrText>
      </w:r>
      <w:r>
        <w:rPr>
          <w:b w:val="0"/>
          <w:bCs/>
        </w:rPr>
        <w:fldChar w:fldCharType="separate"/>
      </w:r>
      <w:r w:rsidR="00A02A00" w:rsidRPr="00975AED">
        <w:t>Proposal 1</w:t>
      </w:r>
      <w:r w:rsidR="00A02A00" w:rsidRPr="00A02A00">
        <w:rPr>
          <w:rFonts w:asciiTheme="minorHAnsi" w:eastAsiaTheme="minorEastAsia" w:hAnsiTheme="minorHAnsi" w:cstheme="minorBidi"/>
          <w:b w:val="0"/>
          <w:sz w:val="22"/>
        </w:rPr>
        <w:tab/>
      </w:r>
      <w:r w:rsidR="00A02A00" w:rsidRPr="00975AED">
        <w:t xml:space="preserve">The UE MAC entity </w:t>
      </w:r>
      <w:r w:rsidR="00A02A00">
        <w:t>supports a “transmission profile” associated with an index carried in DCI indicating the actual PHY parameters</w:t>
      </w:r>
    </w:p>
    <w:p w14:paraId="579724AB" w14:textId="77777777" w:rsidR="00A02A00" w:rsidRPr="00A02A00" w:rsidRDefault="00A02A00">
      <w:pPr>
        <w:pStyle w:val="TOC1"/>
        <w:rPr>
          <w:rFonts w:asciiTheme="minorHAnsi" w:eastAsiaTheme="minorEastAsia" w:hAnsiTheme="minorHAnsi" w:cstheme="minorBidi"/>
          <w:b w:val="0"/>
          <w:sz w:val="22"/>
        </w:rPr>
      </w:pPr>
      <w:r w:rsidRPr="00975AED">
        <w:t>Proposal 2</w:t>
      </w:r>
      <w:r w:rsidRPr="00A02A00">
        <w:rPr>
          <w:rFonts w:asciiTheme="minorHAnsi" w:eastAsiaTheme="minorEastAsia" w:hAnsiTheme="minorHAnsi" w:cstheme="minorBidi"/>
          <w:b w:val="0"/>
          <w:sz w:val="22"/>
        </w:rPr>
        <w:tab/>
      </w:r>
      <w:r w:rsidRPr="00975AED">
        <w:t>The network configures the UE with a set of transmission profiles.</w:t>
      </w:r>
    </w:p>
    <w:p w14:paraId="5C668617" w14:textId="77777777" w:rsidR="00A02A00" w:rsidRPr="00A02A00" w:rsidRDefault="00A02A00">
      <w:pPr>
        <w:pStyle w:val="TOC1"/>
        <w:rPr>
          <w:rFonts w:asciiTheme="minorHAnsi" w:eastAsiaTheme="minorEastAsia" w:hAnsiTheme="minorHAnsi" w:cstheme="minorBidi"/>
          <w:b w:val="0"/>
          <w:sz w:val="22"/>
        </w:rPr>
      </w:pPr>
      <w:r w:rsidRPr="00975AED">
        <w:t>Proposal 3</w:t>
      </w:r>
      <w:r w:rsidRPr="00A02A00">
        <w:rPr>
          <w:rFonts w:asciiTheme="minorHAnsi" w:eastAsiaTheme="minorEastAsia" w:hAnsiTheme="minorHAnsi" w:cstheme="minorBidi"/>
          <w:b w:val="0"/>
          <w:sz w:val="22"/>
        </w:rPr>
        <w:tab/>
      </w:r>
      <w:r w:rsidRPr="00975AED">
        <w:t>The transmission profile consists of at least an id identifying the transmission profile, a list of logical channel IDs, associated numerology/SCS used for transmission, the number of symbols per slot, K2, and transmission power offset.</w:t>
      </w:r>
    </w:p>
    <w:p w14:paraId="6433159E" w14:textId="77777777" w:rsidR="00A02A00" w:rsidRPr="00A02A00" w:rsidRDefault="00A02A00">
      <w:pPr>
        <w:pStyle w:val="TOC1"/>
        <w:rPr>
          <w:rFonts w:asciiTheme="minorHAnsi" w:eastAsiaTheme="minorEastAsia" w:hAnsiTheme="minorHAnsi" w:cstheme="minorBidi"/>
          <w:b w:val="0"/>
          <w:sz w:val="22"/>
        </w:rPr>
      </w:pPr>
      <w:r w:rsidRPr="00975AED">
        <w:t>Proposal 4</w:t>
      </w:r>
      <w:r w:rsidRPr="00A02A00">
        <w:rPr>
          <w:rFonts w:asciiTheme="minorHAnsi" w:eastAsiaTheme="minorEastAsia" w:hAnsiTheme="minorHAnsi" w:cstheme="minorBidi"/>
          <w:b w:val="0"/>
          <w:sz w:val="22"/>
        </w:rPr>
        <w:tab/>
      </w:r>
      <w:r w:rsidRPr="00975AED">
        <w:t>The network includes the transmission profile id in the uplink grant to indicate which transmission profile to use for the granted transmission. RAN1 to decide details, e.g. the maximum number of supported transmission profiles.</w:t>
      </w:r>
    </w:p>
    <w:p w14:paraId="16D13281" w14:textId="77777777" w:rsidR="00A02A00" w:rsidRPr="00A02A00" w:rsidRDefault="00A02A00">
      <w:pPr>
        <w:pStyle w:val="TOC1"/>
        <w:rPr>
          <w:rFonts w:asciiTheme="minorHAnsi" w:eastAsiaTheme="minorEastAsia" w:hAnsiTheme="minorHAnsi" w:cstheme="minorBidi"/>
          <w:b w:val="0"/>
          <w:sz w:val="22"/>
        </w:rPr>
      </w:pPr>
      <w:r w:rsidRPr="00975AED">
        <w:t>Proposal 5</w:t>
      </w:r>
      <w:r w:rsidRPr="00A02A00">
        <w:rPr>
          <w:rFonts w:asciiTheme="minorHAnsi" w:eastAsiaTheme="minorEastAsia" w:hAnsiTheme="minorHAnsi" w:cstheme="minorBidi"/>
          <w:b w:val="0"/>
          <w:sz w:val="22"/>
        </w:rPr>
        <w:tab/>
      </w:r>
      <w:r w:rsidRPr="00975AED">
        <w:t>LCP selects the logical channels mapped to the transmission profile of the granted transmission. Among these logical channels, the MAC entity applies LTE LCP procedure to decide which logical channels to serve.</w:t>
      </w:r>
    </w:p>
    <w:p w14:paraId="1C5F808C" w14:textId="6DA4A22C" w:rsidR="00F507D1" w:rsidRPr="00CE0424" w:rsidRDefault="00255819" w:rsidP="00CE0424">
      <w:pPr>
        <w:pStyle w:val="Heading1"/>
      </w:pPr>
      <w:r>
        <w:rPr>
          <w:b/>
          <w:bCs/>
        </w:rPr>
        <w:fldChar w:fldCharType="end"/>
      </w:r>
      <w:bookmarkStart w:id="65" w:name="_In-sequence_SDU_delivery"/>
      <w:bookmarkEnd w:id="65"/>
      <w:r w:rsidR="00F507D1" w:rsidRPr="00CE0424">
        <w:t>References</w:t>
      </w:r>
    </w:p>
    <w:p w14:paraId="6B657FF2" w14:textId="2ACEBE85" w:rsidR="00121193" w:rsidRPr="007C4A2F" w:rsidRDefault="00121193" w:rsidP="00C027DE">
      <w:pPr>
        <w:pStyle w:val="Reference"/>
      </w:pPr>
      <w:bookmarkStart w:id="66" w:name="_Ref174151459"/>
      <w:bookmarkStart w:id="67" w:name="_Ref189809556"/>
      <w:r w:rsidRPr="00C039A2">
        <w:t xml:space="preserve">3GPP TS </w:t>
      </w:r>
      <w:r w:rsidRPr="00C039A2">
        <w:rPr>
          <w:lang w:eastAsia="ko-KR"/>
        </w:rPr>
        <w:t>38</w:t>
      </w:r>
      <w:r w:rsidRPr="00C039A2">
        <w:t>.</w:t>
      </w:r>
      <w:r w:rsidRPr="00C039A2">
        <w:rPr>
          <w:lang w:eastAsia="ko-KR"/>
        </w:rPr>
        <w:t>321</w:t>
      </w:r>
      <w:r w:rsidRPr="00C039A2">
        <w:t xml:space="preserve"> </w:t>
      </w:r>
      <w:r w:rsidRPr="00C027DE">
        <w:t>V</w:t>
      </w:r>
      <w:r w:rsidRPr="00C027DE">
        <w:rPr>
          <w:rFonts w:hint="eastAsia"/>
          <w:lang w:eastAsia="ko-KR"/>
        </w:rPr>
        <w:t>0</w:t>
      </w:r>
      <w:r w:rsidRPr="00C027DE">
        <w:t>.</w:t>
      </w:r>
      <w:r w:rsidRPr="00C027DE">
        <w:rPr>
          <w:rFonts w:hint="eastAsia"/>
          <w:lang w:eastAsia="ko-KR"/>
        </w:rPr>
        <w:t>1</w:t>
      </w:r>
      <w:r w:rsidRPr="00C027DE">
        <w:t>.</w:t>
      </w:r>
      <w:r w:rsidRPr="007C4A2F">
        <w:rPr>
          <w:rFonts w:hint="eastAsia"/>
          <w:lang w:eastAsia="ko-KR"/>
        </w:rPr>
        <w:t>1</w:t>
      </w:r>
    </w:p>
    <w:bookmarkEnd w:id="66"/>
    <w:bookmarkEnd w:id="67"/>
    <w:p w14:paraId="766CC4C7"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B7538" w14:textId="77777777" w:rsidR="00C46116" w:rsidRDefault="00C46116">
      <w:r>
        <w:separator/>
      </w:r>
    </w:p>
  </w:endnote>
  <w:endnote w:type="continuationSeparator" w:id="0">
    <w:p w14:paraId="09DCBB27" w14:textId="77777777" w:rsidR="00C46116" w:rsidRDefault="00C46116">
      <w:r>
        <w:continuationSeparator/>
      </w:r>
    </w:p>
  </w:endnote>
  <w:endnote w:type="continuationNotice" w:id="1">
    <w:p w14:paraId="688358E6" w14:textId="77777777" w:rsidR="00C46116" w:rsidRDefault="00C461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A24C9" w14:textId="77777777" w:rsidR="00C46116" w:rsidRDefault="00C46116">
      <w:r>
        <w:separator/>
      </w:r>
    </w:p>
  </w:footnote>
  <w:footnote w:type="continuationSeparator" w:id="0">
    <w:p w14:paraId="298A7CAC" w14:textId="77777777" w:rsidR="00C46116" w:rsidRDefault="00C46116">
      <w:r>
        <w:continuationSeparator/>
      </w:r>
    </w:p>
  </w:footnote>
  <w:footnote w:type="continuationNotice" w:id="1">
    <w:p w14:paraId="10B8F9E4" w14:textId="77777777" w:rsidR="00C46116" w:rsidRDefault="00C461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AD0FC3"/>
    <w:multiLevelType w:val="hybridMultilevel"/>
    <w:tmpl w:val="0834EF26"/>
    <w:lvl w:ilvl="0" w:tplc="EE5CCDE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842FC5"/>
    <w:multiLevelType w:val="hybridMultilevel"/>
    <w:tmpl w:val="5560DE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4"/>
  </w:num>
  <w:num w:numId="2">
    <w:abstractNumId w:val="18"/>
  </w:num>
  <w:num w:numId="3">
    <w:abstractNumId w:val="12"/>
  </w:num>
  <w:num w:numId="4">
    <w:abstractNumId w:val="13"/>
  </w:num>
  <w:num w:numId="5">
    <w:abstractNumId w:val="10"/>
  </w:num>
  <w:num w:numId="6">
    <w:abstractNumId w:val="15"/>
  </w:num>
  <w:num w:numId="7">
    <w:abstractNumId w:val="21"/>
  </w:num>
  <w:num w:numId="8">
    <w:abstractNumId w:val="11"/>
  </w:num>
  <w:num w:numId="9">
    <w:abstractNumId w:val="9"/>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7"/>
  </w:num>
  <w:num w:numId="17">
    <w:abstractNumId w:val="14"/>
  </w:num>
  <w:num w:numId="18">
    <w:abstractNumId w:val="5"/>
  </w:num>
  <w:num w:numId="19">
    <w:abstractNumId w:val="24"/>
  </w:num>
  <w:num w:numId="20">
    <w:abstractNumId w:val="8"/>
  </w:num>
  <w:num w:numId="21">
    <w:abstractNumId w:val="17"/>
  </w:num>
  <w:num w:numId="22">
    <w:abstractNumId w:val="19"/>
  </w:num>
  <w:num w:numId="23">
    <w:abstractNumId w:val="6"/>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6E1"/>
    <w:rsid w:val="0000147F"/>
    <w:rsid w:val="00002A37"/>
    <w:rsid w:val="000039F4"/>
    <w:rsid w:val="00006446"/>
    <w:rsid w:val="00006896"/>
    <w:rsid w:val="00007CDC"/>
    <w:rsid w:val="000104B1"/>
    <w:rsid w:val="00011B28"/>
    <w:rsid w:val="00015184"/>
    <w:rsid w:val="00015D15"/>
    <w:rsid w:val="00020607"/>
    <w:rsid w:val="00022085"/>
    <w:rsid w:val="0002564D"/>
    <w:rsid w:val="00025ECA"/>
    <w:rsid w:val="000325B8"/>
    <w:rsid w:val="00034C15"/>
    <w:rsid w:val="00036BA1"/>
    <w:rsid w:val="00037F88"/>
    <w:rsid w:val="00040957"/>
    <w:rsid w:val="000422E2"/>
    <w:rsid w:val="00042DFA"/>
    <w:rsid w:val="00042F22"/>
    <w:rsid w:val="000444EF"/>
    <w:rsid w:val="00052101"/>
    <w:rsid w:val="00052A07"/>
    <w:rsid w:val="00052E66"/>
    <w:rsid w:val="000534E3"/>
    <w:rsid w:val="0005606A"/>
    <w:rsid w:val="00057117"/>
    <w:rsid w:val="000616E7"/>
    <w:rsid w:val="00063BC1"/>
    <w:rsid w:val="0006487E"/>
    <w:rsid w:val="00065E1A"/>
    <w:rsid w:val="00071F58"/>
    <w:rsid w:val="000724CA"/>
    <w:rsid w:val="00077E5F"/>
    <w:rsid w:val="0008036A"/>
    <w:rsid w:val="00081AE6"/>
    <w:rsid w:val="000855EB"/>
    <w:rsid w:val="00085B52"/>
    <w:rsid w:val="000866F2"/>
    <w:rsid w:val="0009009F"/>
    <w:rsid w:val="00091557"/>
    <w:rsid w:val="000924C1"/>
    <w:rsid w:val="000924F0"/>
    <w:rsid w:val="00093474"/>
    <w:rsid w:val="0009510F"/>
    <w:rsid w:val="000A1B7B"/>
    <w:rsid w:val="000A302D"/>
    <w:rsid w:val="000A4A38"/>
    <w:rsid w:val="000A4D89"/>
    <w:rsid w:val="000A56F2"/>
    <w:rsid w:val="000B2719"/>
    <w:rsid w:val="000B3A8F"/>
    <w:rsid w:val="000B4AB9"/>
    <w:rsid w:val="000B54AB"/>
    <w:rsid w:val="000B58C3"/>
    <w:rsid w:val="000B61E9"/>
    <w:rsid w:val="000C165A"/>
    <w:rsid w:val="000C2E19"/>
    <w:rsid w:val="000C4441"/>
    <w:rsid w:val="000C4BEE"/>
    <w:rsid w:val="000C7CA3"/>
    <w:rsid w:val="000D0D07"/>
    <w:rsid w:val="000D163B"/>
    <w:rsid w:val="000D3105"/>
    <w:rsid w:val="000D4797"/>
    <w:rsid w:val="000E0527"/>
    <w:rsid w:val="000E1E92"/>
    <w:rsid w:val="000F06D6"/>
    <w:rsid w:val="000F0EB1"/>
    <w:rsid w:val="000F1106"/>
    <w:rsid w:val="000F3BE9"/>
    <w:rsid w:val="000F3F6C"/>
    <w:rsid w:val="000F6DF3"/>
    <w:rsid w:val="001005FF"/>
    <w:rsid w:val="0010094B"/>
    <w:rsid w:val="00103565"/>
    <w:rsid w:val="001062FB"/>
    <w:rsid w:val="001063E6"/>
    <w:rsid w:val="0010751B"/>
    <w:rsid w:val="00113CF4"/>
    <w:rsid w:val="001153EA"/>
    <w:rsid w:val="00115643"/>
    <w:rsid w:val="00116765"/>
    <w:rsid w:val="001204E1"/>
    <w:rsid w:val="00121193"/>
    <w:rsid w:val="001219F5"/>
    <w:rsid w:val="00121A20"/>
    <w:rsid w:val="0012377F"/>
    <w:rsid w:val="00124314"/>
    <w:rsid w:val="00126B4A"/>
    <w:rsid w:val="001312F4"/>
    <w:rsid w:val="00132FD0"/>
    <w:rsid w:val="001344C0"/>
    <w:rsid w:val="001346FA"/>
    <w:rsid w:val="00135252"/>
    <w:rsid w:val="00137AB5"/>
    <w:rsid w:val="00137F0B"/>
    <w:rsid w:val="0014114C"/>
    <w:rsid w:val="00143857"/>
    <w:rsid w:val="00146ECA"/>
    <w:rsid w:val="00151E23"/>
    <w:rsid w:val="001526E0"/>
    <w:rsid w:val="001551B5"/>
    <w:rsid w:val="00157FAA"/>
    <w:rsid w:val="001659C1"/>
    <w:rsid w:val="00173A8E"/>
    <w:rsid w:val="00174499"/>
    <w:rsid w:val="00177795"/>
    <w:rsid w:val="0018143F"/>
    <w:rsid w:val="00190AC1"/>
    <w:rsid w:val="00192AEB"/>
    <w:rsid w:val="0019341A"/>
    <w:rsid w:val="001948BC"/>
    <w:rsid w:val="00197DF9"/>
    <w:rsid w:val="001A1987"/>
    <w:rsid w:val="001A20FB"/>
    <w:rsid w:val="001A2564"/>
    <w:rsid w:val="001A6173"/>
    <w:rsid w:val="001A6592"/>
    <w:rsid w:val="001A6A9A"/>
    <w:rsid w:val="001A6CBA"/>
    <w:rsid w:val="001A6E6B"/>
    <w:rsid w:val="001B0D97"/>
    <w:rsid w:val="001B5A5D"/>
    <w:rsid w:val="001B6D0B"/>
    <w:rsid w:val="001C1CE5"/>
    <w:rsid w:val="001C3534"/>
    <w:rsid w:val="001C3D2A"/>
    <w:rsid w:val="001D51BA"/>
    <w:rsid w:val="001D6342"/>
    <w:rsid w:val="001D6D53"/>
    <w:rsid w:val="001E58E2"/>
    <w:rsid w:val="001E7AED"/>
    <w:rsid w:val="001F22F9"/>
    <w:rsid w:val="001F2829"/>
    <w:rsid w:val="001F3916"/>
    <w:rsid w:val="001F3A61"/>
    <w:rsid w:val="001F54C5"/>
    <w:rsid w:val="001F662C"/>
    <w:rsid w:val="001F7074"/>
    <w:rsid w:val="00200490"/>
    <w:rsid w:val="00201F3A"/>
    <w:rsid w:val="00203F96"/>
    <w:rsid w:val="002069B2"/>
    <w:rsid w:val="002070B1"/>
    <w:rsid w:val="00207FA3"/>
    <w:rsid w:val="002131D8"/>
    <w:rsid w:val="00214DA8"/>
    <w:rsid w:val="00215423"/>
    <w:rsid w:val="002158FA"/>
    <w:rsid w:val="00220600"/>
    <w:rsid w:val="002224DB"/>
    <w:rsid w:val="00222DA5"/>
    <w:rsid w:val="00223FCB"/>
    <w:rsid w:val="002252C3"/>
    <w:rsid w:val="00225C54"/>
    <w:rsid w:val="00227066"/>
    <w:rsid w:val="00230765"/>
    <w:rsid w:val="002319E4"/>
    <w:rsid w:val="00235632"/>
    <w:rsid w:val="00235872"/>
    <w:rsid w:val="00240C2A"/>
    <w:rsid w:val="002411BF"/>
    <w:rsid w:val="00241559"/>
    <w:rsid w:val="002435B3"/>
    <w:rsid w:val="002447BB"/>
    <w:rsid w:val="002458EB"/>
    <w:rsid w:val="00246A45"/>
    <w:rsid w:val="002500C8"/>
    <w:rsid w:val="002550A7"/>
    <w:rsid w:val="00255819"/>
    <w:rsid w:val="00256492"/>
    <w:rsid w:val="00257543"/>
    <w:rsid w:val="002617E7"/>
    <w:rsid w:val="00264228"/>
    <w:rsid w:val="00264334"/>
    <w:rsid w:val="0026473E"/>
    <w:rsid w:val="00264FD0"/>
    <w:rsid w:val="00266214"/>
    <w:rsid w:val="00266D2D"/>
    <w:rsid w:val="00267C83"/>
    <w:rsid w:val="00271092"/>
    <w:rsid w:val="0027144F"/>
    <w:rsid w:val="00271F3A"/>
    <w:rsid w:val="00273278"/>
    <w:rsid w:val="00273425"/>
    <w:rsid w:val="002737F4"/>
    <w:rsid w:val="002805F5"/>
    <w:rsid w:val="00280751"/>
    <w:rsid w:val="0028280A"/>
    <w:rsid w:val="00286ACD"/>
    <w:rsid w:val="002875D6"/>
    <w:rsid w:val="00287838"/>
    <w:rsid w:val="002907B5"/>
    <w:rsid w:val="00292EB7"/>
    <w:rsid w:val="0029501B"/>
    <w:rsid w:val="00296227"/>
    <w:rsid w:val="00296F44"/>
    <w:rsid w:val="0029777D"/>
    <w:rsid w:val="002A055E"/>
    <w:rsid w:val="002A1D4E"/>
    <w:rsid w:val="002A2869"/>
    <w:rsid w:val="002A55C2"/>
    <w:rsid w:val="002B24D6"/>
    <w:rsid w:val="002B5591"/>
    <w:rsid w:val="002B76F7"/>
    <w:rsid w:val="002C41E6"/>
    <w:rsid w:val="002C5062"/>
    <w:rsid w:val="002D071A"/>
    <w:rsid w:val="002D34B2"/>
    <w:rsid w:val="002D7637"/>
    <w:rsid w:val="002E17F2"/>
    <w:rsid w:val="002E3398"/>
    <w:rsid w:val="002E7292"/>
    <w:rsid w:val="002E7CAE"/>
    <w:rsid w:val="002F2771"/>
    <w:rsid w:val="002F37A9"/>
    <w:rsid w:val="00301CE6"/>
    <w:rsid w:val="0030256B"/>
    <w:rsid w:val="0030501F"/>
    <w:rsid w:val="00307220"/>
    <w:rsid w:val="00307BA1"/>
    <w:rsid w:val="00311702"/>
    <w:rsid w:val="00311E82"/>
    <w:rsid w:val="00313FD6"/>
    <w:rsid w:val="003143BD"/>
    <w:rsid w:val="00316ED6"/>
    <w:rsid w:val="003203ED"/>
    <w:rsid w:val="00322C9F"/>
    <w:rsid w:val="00324D23"/>
    <w:rsid w:val="0032779B"/>
    <w:rsid w:val="00331751"/>
    <w:rsid w:val="00334579"/>
    <w:rsid w:val="00335858"/>
    <w:rsid w:val="00336BDA"/>
    <w:rsid w:val="00342BD7"/>
    <w:rsid w:val="00343A07"/>
    <w:rsid w:val="00346DB5"/>
    <w:rsid w:val="003477B1"/>
    <w:rsid w:val="003477F9"/>
    <w:rsid w:val="0035491B"/>
    <w:rsid w:val="00355588"/>
    <w:rsid w:val="00357380"/>
    <w:rsid w:val="003602D9"/>
    <w:rsid w:val="003604CE"/>
    <w:rsid w:val="00365CDD"/>
    <w:rsid w:val="00370E47"/>
    <w:rsid w:val="0037187C"/>
    <w:rsid w:val="003742AC"/>
    <w:rsid w:val="00377CE1"/>
    <w:rsid w:val="00385BF0"/>
    <w:rsid w:val="00390042"/>
    <w:rsid w:val="003939FF"/>
    <w:rsid w:val="00393F89"/>
    <w:rsid w:val="00394E38"/>
    <w:rsid w:val="003968C6"/>
    <w:rsid w:val="00396920"/>
    <w:rsid w:val="00397E1B"/>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3F2D"/>
    <w:rsid w:val="003D5B1F"/>
    <w:rsid w:val="003E15FA"/>
    <w:rsid w:val="003E2ADD"/>
    <w:rsid w:val="003E55E4"/>
    <w:rsid w:val="003E74E3"/>
    <w:rsid w:val="003F05C7"/>
    <w:rsid w:val="003F1AC9"/>
    <w:rsid w:val="003F2CD4"/>
    <w:rsid w:val="003F6BBE"/>
    <w:rsid w:val="003F79ED"/>
    <w:rsid w:val="004000E8"/>
    <w:rsid w:val="00402E2B"/>
    <w:rsid w:val="004030FA"/>
    <w:rsid w:val="0040423C"/>
    <w:rsid w:val="0040512B"/>
    <w:rsid w:val="00405CA5"/>
    <w:rsid w:val="004065ED"/>
    <w:rsid w:val="00407CD3"/>
    <w:rsid w:val="00410134"/>
    <w:rsid w:val="00410B72"/>
    <w:rsid w:val="00410F18"/>
    <w:rsid w:val="0041263E"/>
    <w:rsid w:val="00413AAC"/>
    <w:rsid w:val="00413E90"/>
    <w:rsid w:val="00421105"/>
    <w:rsid w:val="004242F4"/>
    <w:rsid w:val="00424B74"/>
    <w:rsid w:val="00427248"/>
    <w:rsid w:val="00433F14"/>
    <w:rsid w:val="0043704C"/>
    <w:rsid w:val="00437447"/>
    <w:rsid w:val="00437E19"/>
    <w:rsid w:val="00440B4A"/>
    <w:rsid w:val="00441A92"/>
    <w:rsid w:val="00444F56"/>
    <w:rsid w:val="00446488"/>
    <w:rsid w:val="004517AA"/>
    <w:rsid w:val="00452CAC"/>
    <w:rsid w:val="004547AC"/>
    <w:rsid w:val="00455E32"/>
    <w:rsid w:val="00456DE5"/>
    <w:rsid w:val="00457565"/>
    <w:rsid w:val="00457B71"/>
    <w:rsid w:val="004626FF"/>
    <w:rsid w:val="004669E2"/>
    <w:rsid w:val="00470C31"/>
    <w:rsid w:val="00471777"/>
    <w:rsid w:val="004734D0"/>
    <w:rsid w:val="004749E8"/>
    <w:rsid w:val="0047556B"/>
    <w:rsid w:val="00477768"/>
    <w:rsid w:val="00492BC5"/>
    <w:rsid w:val="004930D0"/>
    <w:rsid w:val="004964F1"/>
    <w:rsid w:val="004A01E0"/>
    <w:rsid w:val="004A16BC"/>
    <w:rsid w:val="004A2B94"/>
    <w:rsid w:val="004B7C0C"/>
    <w:rsid w:val="004C1368"/>
    <w:rsid w:val="004C2DB9"/>
    <w:rsid w:val="004C3898"/>
    <w:rsid w:val="004C6DCD"/>
    <w:rsid w:val="004D2704"/>
    <w:rsid w:val="004D36B1"/>
    <w:rsid w:val="004D7EBD"/>
    <w:rsid w:val="004E2680"/>
    <w:rsid w:val="004E2730"/>
    <w:rsid w:val="004E28F9"/>
    <w:rsid w:val="004E462E"/>
    <w:rsid w:val="004E56DC"/>
    <w:rsid w:val="004E76F4"/>
    <w:rsid w:val="004F059D"/>
    <w:rsid w:val="004F0B4E"/>
    <w:rsid w:val="004F0B6C"/>
    <w:rsid w:val="004F2078"/>
    <w:rsid w:val="004F4DA3"/>
    <w:rsid w:val="004F7E71"/>
    <w:rsid w:val="00506557"/>
    <w:rsid w:val="0050677A"/>
    <w:rsid w:val="005108D8"/>
    <w:rsid w:val="005116F9"/>
    <w:rsid w:val="005153A7"/>
    <w:rsid w:val="00515B40"/>
    <w:rsid w:val="005219CF"/>
    <w:rsid w:val="00530802"/>
    <w:rsid w:val="00532A82"/>
    <w:rsid w:val="00533C01"/>
    <w:rsid w:val="00534B59"/>
    <w:rsid w:val="00536759"/>
    <w:rsid w:val="00537C62"/>
    <w:rsid w:val="00546970"/>
    <w:rsid w:val="00554E19"/>
    <w:rsid w:val="00560180"/>
    <w:rsid w:val="00560DD1"/>
    <w:rsid w:val="0056121F"/>
    <w:rsid w:val="005663FA"/>
    <w:rsid w:val="005704AF"/>
    <w:rsid w:val="00572505"/>
    <w:rsid w:val="00575555"/>
    <w:rsid w:val="00577335"/>
    <w:rsid w:val="00580CE4"/>
    <w:rsid w:val="00582809"/>
    <w:rsid w:val="0058798C"/>
    <w:rsid w:val="005900FA"/>
    <w:rsid w:val="005935A4"/>
    <w:rsid w:val="005948C2"/>
    <w:rsid w:val="00595DCA"/>
    <w:rsid w:val="0059779B"/>
    <w:rsid w:val="005A209A"/>
    <w:rsid w:val="005A662D"/>
    <w:rsid w:val="005B0236"/>
    <w:rsid w:val="005B35D7"/>
    <w:rsid w:val="005B392A"/>
    <w:rsid w:val="005B3AA3"/>
    <w:rsid w:val="005B591A"/>
    <w:rsid w:val="005B6F83"/>
    <w:rsid w:val="005C0E35"/>
    <w:rsid w:val="005C2012"/>
    <w:rsid w:val="005C4D19"/>
    <w:rsid w:val="005C74FB"/>
    <w:rsid w:val="005D1602"/>
    <w:rsid w:val="005D71D3"/>
    <w:rsid w:val="005E385F"/>
    <w:rsid w:val="005E5B81"/>
    <w:rsid w:val="005F006D"/>
    <w:rsid w:val="005F02B5"/>
    <w:rsid w:val="005F1A9C"/>
    <w:rsid w:val="005F2CB1"/>
    <w:rsid w:val="005F3025"/>
    <w:rsid w:val="005F618C"/>
    <w:rsid w:val="005F70BD"/>
    <w:rsid w:val="0060283C"/>
    <w:rsid w:val="006045C2"/>
    <w:rsid w:val="006047E6"/>
    <w:rsid w:val="00604C71"/>
    <w:rsid w:val="00604F14"/>
    <w:rsid w:val="00606896"/>
    <w:rsid w:val="00611B83"/>
    <w:rsid w:val="00613257"/>
    <w:rsid w:val="00617444"/>
    <w:rsid w:val="00620A71"/>
    <w:rsid w:val="00620D80"/>
    <w:rsid w:val="006234A6"/>
    <w:rsid w:val="00630001"/>
    <w:rsid w:val="006311B3"/>
    <w:rsid w:val="00631CA0"/>
    <w:rsid w:val="0063284C"/>
    <w:rsid w:val="0063491F"/>
    <w:rsid w:val="00636398"/>
    <w:rsid w:val="006368D3"/>
    <w:rsid w:val="006377EC"/>
    <w:rsid w:val="00640EE4"/>
    <w:rsid w:val="0064151F"/>
    <w:rsid w:val="00641533"/>
    <w:rsid w:val="0064208D"/>
    <w:rsid w:val="006428EC"/>
    <w:rsid w:val="00643475"/>
    <w:rsid w:val="0064396A"/>
    <w:rsid w:val="0064624E"/>
    <w:rsid w:val="00650AB9"/>
    <w:rsid w:val="00653D0B"/>
    <w:rsid w:val="00655733"/>
    <w:rsid w:val="00655ACD"/>
    <w:rsid w:val="006562F0"/>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1E4"/>
    <w:rsid w:val="00691CAF"/>
    <w:rsid w:val="00695FC2"/>
    <w:rsid w:val="00696949"/>
    <w:rsid w:val="00697052"/>
    <w:rsid w:val="0069769D"/>
    <w:rsid w:val="006A46FB"/>
    <w:rsid w:val="006A5E28"/>
    <w:rsid w:val="006A697B"/>
    <w:rsid w:val="006A7AFF"/>
    <w:rsid w:val="006B1816"/>
    <w:rsid w:val="006B1FCF"/>
    <w:rsid w:val="006B2099"/>
    <w:rsid w:val="006B50CF"/>
    <w:rsid w:val="006C03B8"/>
    <w:rsid w:val="006C5EC9"/>
    <w:rsid w:val="006C6059"/>
    <w:rsid w:val="006C6534"/>
    <w:rsid w:val="006C7522"/>
    <w:rsid w:val="006D2FD5"/>
    <w:rsid w:val="006D6F08"/>
    <w:rsid w:val="006E062C"/>
    <w:rsid w:val="006E28B7"/>
    <w:rsid w:val="006E3310"/>
    <w:rsid w:val="006E4E39"/>
    <w:rsid w:val="006E565E"/>
    <w:rsid w:val="006E673D"/>
    <w:rsid w:val="006E7D3B"/>
    <w:rsid w:val="006F10ED"/>
    <w:rsid w:val="006F1B70"/>
    <w:rsid w:val="006F2D23"/>
    <w:rsid w:val="006F341D"/>
    <w:rsid w:val="006F3CDE"/>
    <w:rsid w:val="006F47B8"/>
    <w:rsid w:val="006F58D4"/>
    <w:rsid w:val="0070346E"/>
    <w:rsid w:val="00704EDB"/>
    <w:rsid w:val="00706101"/>
    <w:rsid w:val="00707072"/>
    <w:rsid w:val="00707D61"/>
    <w:rsid w:val="00712287"/>
    <w:rsid w:val="00712772"/>
    <w:rsid w:val="007148D3"/>
    <w:rsid w:val="00715B9A"/>
    <w:rsid w:val="007160DE"/>
    <w:rsid w:val="00724C84"/>
    <w:rsid w:val="00726C93"/>
    <w:rsid w:val="00726EA6"/>
    <w:rsid w:val="00727208"/>
    <w:rsid w:val="00727680"/>
    <w:rsid w:val="0073069E"/>
    <w:rsid w:val="00732C11"/>
    <w:rsid w:val="007348B1"/>
    <w:rsid w:val="00735280"/>
    <w:rsid w:val="007362A6"/>
    <w:rsid w:val="00736853"/>
    <w:rsid w:val="00736D7D"/>
    <w:rsid w:val="00740C63"/>
    <w:rsid w:val="00740E58"/>
    <w:rsid w:val="007445A0"/>
    <w:rsid w:val="0074524B"/>
    <w:rsid w:val="00745688"/>
    <w:rsid w:val="00747D8B"/>
    <w:rsid w:val="00751228"/>
    <w:rsid w:val="007534D2"/>
    <w:rsid w:val="00753E08"/>
    <w:rsid w:val="007571E1"/>
    <w:rsid w:val="007577C8"/>
    <w:rsid w:val="007604B2"/>
    <w:rsid w:val="00761FD1"/>
    <w:rsid w:val="00765281"/>
    <w:rsid w:val="00766167"/>
    <w:rsid w:val="00766BAD"/>
    <w:rsid w:val="007730BD"/>
    <w:rsid w:val="007755F2"/>
    <w:rsid w:val="00776971"/>
    <w:rsid w:val="0078177E"/>
    <w:rsid w:val="0078304C"/>
    <w:rsid w:val="00783673"/>
    <w:rsid w:val="00785490"/>
    <w:rsid w:val="007925EA"/>
    <w:rsid w:val="00793CD8"/>
    <w:rsid w:val="00794F1D"/>
    <w:rsid w:val="00795C92"/>
    <w:rsid w:val="00796231"/>
    <w:rsid w:val="007A05A2"/>
    <w:rsid w:val="007A1CB3"/>
    <w:rsid w:val="007A306F"/>
    <w:rsid w:val="007A43A6"/>
    <w:rsid w:val="007A512C"/>
    <w:rsid w:val="007A58A6"/>
    <w:rsid w:val="007B3D2D"/>
    <w:rsid w:val="007B50AE"/>
    <w:rsid w:val="007B51DF"/>
    <w:rsid w:val="007C05DD"/>
    <w:rsid w:val="007C2BCF"/>
    <w:rsid w:val="007C3D18"/>
    <w:rsid w:val="007C4A2F"/>
    <w:rsid w:val="007C60BF"/>
    <w:rsid w:val="007C6A07"/>
    <w:rsid w:val="007C75A1"/>
    <w:rsid w:val="007C77A5"/>
    <w:rsid w:val="007D04E5"/>
    <w:rsid w:val="007D5901"/>
    <w:rsid w:val="007D7526"/>
    <w:rsid w:val="007E42FC"/>
    <w:rsid w:val="007E4610"/>
    <w:rsid w:val="007E4715"/>
    <w:rsid w:val="007E505B"/>
    <w:rsid w:val="007E7091"/>
    <w:rsid w:val="007F04AC"/>
    <w:rsid w:val="007F43A5"/>
    <w:rsid w:val="00803FAE"/>
    <w:rsid w:val="0080605F"/>
    <w:rsid w:val="0080640D"/>
    <w:rsid w:val="00806DFD"/>
    <w:rsid w:val="00807786"/>
    <w:rsid w:val="0080781B"/>
    <w:rsid w:val="00807E28"/>
    <w:rsid w:val="00811FCB"/>
    <w:rsid w:val="008158D6"/>
    <w:rsid w:val="00817196"/>
    <w:rsid w:val="008235DB"/>
    <w:rsid w:val="00824AB4"/>
    <w:rsid w:val="00825C42"/>
    <w:rsid w:val="00825D25"/>
    <w:rsid w:val="00827D6F"/>
    <w:rsid w:val="008376AC"/>
    <w:rsid w:val="008444E8"/>
    <w:rsid w:val="00844E80"/>
    <w:rsid w:val="00846FE7"/>
    <w:rsid w:val="00854F97"/>
    <w:rsid w:val="008560A7"/>
    <w:rsid w:val="00856911"/>
    <w:rsid w:val="008677FD"/>
    <w:rsid w:val="008706D4"/>
    <w:rsid w:val="00870F8A"/>
    <w:rsid w:val="008719A4"/>
    <w:rsid w:val="00871D23"/>
    <w:rsid w:val="00874312"/>
    <w:rsid w:val="0087437C"/>
    <w:rsid w:val="00875CD7"/>
    <w:rsid w:val="00876B4D"/>
    <w:rsid w:val="00877F18"/>
    <w:rsid w:val="00885241"/>
    <w:rsid w:val="00891749"/>
    <w:rsid w:val="00894A88"/>
    <w:rsid w:val="00895386"/>
    <w:rsid w:val="008A1481"/>
    <w:rsid w:val="008A21FF"/>
    <w:rsid w:val="008A295E"/>
    <w:rsid w:val="008A2CE2"/>
    <w:rsid w:val="008A30AC"/>
    <w:rsid w:val="008A3984"/>
    <w:rsid w:val="008A44B8"/>
    <w:rsid w:val="008A51A8"/>
    <w:rsid w:val="008A54C7"/>
    <w:rsid w:val="008A77D8"/>
    <w:rsid w:val="008B0483"/>
    <w:rsid w:val="008B120C"/>
    <w:rsid w:val="008B51A0"/>
    <w:rsid w:val="008B582A"/>
    <w:rsid w:val="008B592A"/>
    <w:rsid w:val="008B7B5C"/>
    <w:rsid w:val="008C0C99"/>
    <w:rsid w:val="008C184B"/>
    <w:rsid w:val="008C2017"/>
    <w:rsid w:val="008C2CA3"/>
    <w:rsid w:val="008C4958"/>
    <w:rsid w:val="008C4BAA"/>
    <w:rsid w:val="008C6AE8"/>
    <w:rsid w:val="008C7573"/>
    <w:rsid w:val="008D34F1"/>
    <w:rsid w:val="008D39D8"/>
    <w:rsid w:val="008D646E"/>
    <w:rsid w:val="008D6D1A"/>
    <w:rsid w:val="008E04D1"/>
    <w:rsid w:val="008E065E"/>
    <w:rsid w:val="008E0927"/>
    <w:rsid w:val="008E1909"/>
    <w:rsid w:val="008F1EAB"/>
    <w:rsid w:val="008F2FC6"/>
    <w:rsid w:val="008F33DC"/>
    <w:rsid w:val="008F477F"/>
    <w:rsid w:val="008F4B4E"/>
    <w:rsid w:val="008F5E02"/>
    <w:rsid w:val="00902350"/>
    <w:rsid w:val="0090336B"/>
    <w:rsid w:val="009053AA"/>
    <w:rsid w:val="009062C9"/>
    <w:rsid w:val="00906939"/>
    <w:rsid w:val="00910B7D"/>
    <w:rsid w:val="00911260"/>
    <w:rsid w:val="00911DFB"/>
    <w:rsid w:val="009139D9"/>
    <w:rsid w:val="00914AD8"/>
    <w:rsid w:val="00914DB8"/>
    <w:rsid w:val="00916079"/>
    <w:rsid w:val="00917CE9"/>
    <w:rsid w:val="00920BF2"/>
    <w:rsid w:val="00921087"/>
    <w:rsid w:val="00922010"/>
    <w:rsid w:val="00925EAF"/>
    <w:rsid w:val="00930CB3"/>
    <w:rsid w:val="009312D0"/>
    <w:rsid w:val="00931BD9"/>
    <w:rsid w:val="00932CC9"/>
    <w:rsid w:val="009368F3"/>
    <w:rsid w:val="00941636"/>
    <w:rsid w:val="00943742"/>
    <w:rsid w:val="00945C05"/>
    <w:rsid w:val="00946945"/>
    <w:rsid w:val="00947713"/>
    <w:rsid w:val="00950DE7"/>
    <w:rsid w:val="00951636"/>
    <w:rsid w:val="00953920"/>
    <w:rsid w:val="00953AB8"/>
    <w:rsid w:val="00953D47"/>
    <w:rsid w:val="00955297"/>
    <w:rsid w:val="00955D62"/>
    <w:rsid w:val="0095681E"/>
    <w:rsid w:val="009572D4"/>
    <w:rsid w:val="00961921"/>
    <w:rsid w:val="00963587"/>
    <w:rsid w:val="0096430A"/>
    <w:rsid w:val="00965494"/>
    <w:rsid w:val="0096554B"/>
    <w:rsid w:val="0096584A"/>
    <w:rsid w:val="009659CE"/>
    <w:rsid w:val="009674F3"/>
    <w:rsid w:val="00971F08"/>
    <w:rsid w:val="00973B39"/>
    <w:rsid w:val="0097603D"/>
    <w:rsid w:val="00976949"/>
    <w:rsid w:val="00980477"/>
    <w:rsid w:val="00985253"/>
    <w:rsid w:val="009853B3"/>
    <w:rsid w:val="009879B4"/>
    <w:rsid w:val="00990630"/>
    <w:rsid w:val="00991761"/>
    <w:rsid w:val="00994DCA"/>
    <w:rsid w:val="0099582E"/>
    <w:rsid w:val="009960EC"/>
    <w:rsid w:val="009970DD"/>
    <w:rsid w:val="009A0FBA"/>
    <w:rsid w:val="009A1601"/>
    <w:rsid w:val="009A26FB"/>
    <w:rsid w:val="009A462D"/>
    <w:rsid w:val="009A5CBA"/>
    <w:rsid w:val="009B1F30"/>
    <w:rsid w:val="009B2947"/>
    <w:rsid w:val="009B3AC2"/>
    <w:rsid w:val="009B4DF4"/>
    <w:rsid w:val="009B564E"/>
    <w:rsid w:val="009B6F9F"/>
    <w:rsid w:val="009B7E87"/>
    <w:rsid w:val="009C403E"/>
    <w:rsid w:val="009D4FF0"/>
    <w:rsid w:val="009D703C"/>
    <w:rsid w:val="009D718F"/>
    <w:rsid w:val="009E02CD"/>
    <w:rsid w:val="009E068F"/>
    <w:rsid w:val="009E0FE9"/>
    <w:rsid w:val="009E14E0"/>
    <w:rsid w:val="009E35DB"/>
    <w:rsid w:val="009E47A3"/>
    <w:rsid w:val="009F08F3"/>
    <w:rsid w:val="009F0E38"/>
    <w:rsid w:val="009F344F"/>
    <w:rsid w:val="00A02A00"/>
    <w:rsid w:val="00A048A8"/>
    <w:rsid w:val="00A04F49"/>
    <w:rsid w:val="00A105B6"/>
    <w:rsid w:val="00A11D88"/>
    <w:rsid w:val="00A13E54"/>
    <w:rsid w:val="00A17F63"/>
    <w:rsid w:val="00A2052C"/>
    <w:rsid w:val="00A2193B"/>
    <w:rsid w:val="00A2351A"/>
    <w:rsid w:val="00A264A9"/>
    <w:rsid w:val="00A27785"/>
    <w:rsid w:val="00A30187"/>
    <w:rsid w:val="00A31DC1"/>
    <w:rsid w:val="00A3448A"/>
    <w:rsid w:val="00A36297"/>
    <w:rsid w:val="00A41E2B"/>
    <w:rsid w:val="00A45B74"/>
    <w:rsid w:val="00A52E1D"/>
    <w:rsid w:val="00A61499"/>
    <w:rsid w:val="00A62A77"/>
    <w:rsid w:val="00A63483"/>
    <w:rsid w:val="00A6512D"/>
    <w:rsid w:val="00A657D7"/>
    <w:rsid w:val="00A660AC"/>
    <w:rsid w:val="00A664F0"/>
    <w:rsid w:val="00A66F55"/>
    <w:rsid w:val="00A67E6C"/>
    <w:rsid w:val="00A717B8"/>
    <w:rsid w:val="00A71B99"/>
    <w:rsid w:val="00A739D0"/>
    <w:rsid w:val="00A761D4"/>
    <w:rsid w:val="00A77EC4"/>
    <w:rsid w:val="00A806AC"/>
    <w:rsid w:val="00A83C54"/>
    <w:rsid w:val="00A915EA"/>
    <w:rsid w:val="00A91743"/>
    <w:rsid w:val="00A92879"/>
    <w:rsid w:val="00A9442A"/>
    <w:rsid w:val="00A970A6"/>
    <w:rsid w:val="00AA016F"/>
    <w:rsid w:val="00AA1ED6"/>
    <w:rsid w:val="00AA51D6"/>
    <w:rsid w:val="00AA77F0"/>
    <w:rsid w:val="00AB0BC8"/>
    <w:rsid w:val="00AB11CA"/>
    <w:rsid w:val="00AB14D9"/>
    <w:rsid w:val="00AB3D40"/>
    <w:rsid w:val="00AB4AB8"/>
    <w:rsid w:val="00AB5573"/>
    <w:rsid w:val="00AB655E"/>
    <w:rsid w:val="00AC007F"/>
    <w:rsid w:val="00AC2ECD"/>
    <w:rsid w:val="00AC2F59"/>
    <w:rsid w:val="00AC3119"/>
    <w:rsid w:val="00AC49FB"/>
    <w:rsid w:val="00AC5A10"/>
    <w:rsid w:val="00AC606B"/>
    <w:rsid w:val="00AD0AA3"/>
    <w:rsid w:val="00AD0B9B"/>
    <w:rsid w:val="00AD250F"/>
    <w:rsid w:val="00AD3F94"/>
    <w:rsid w:val="00AD4447"/>
    <w:rsid w:val="00AD4A5A"/>
    <w:rsid w:val="00AD6BD5"/>
    <w:rsid w:val="00AE27AC"/>
    <w:rsid w:val="00AE3743"/>
    <w:rsid w:val="00AE40E0"/>
    <w:rsid w:val="00AE4DBA"/>
    <w:rsid w:val="00AE4F07"/>
    <w:rsid w:val="00AF1C5D"/>
    <w:rsid w:val="00AF2157"/>
    <w:rsid w:val="00AF42D7"/>
    <w:rsid w:val="00AF7736"/>
    <w:rsid w:val="00AF7889"/>
    <w:rsid w:val="00B006FE"/>
    <w:rsid w:val="00B007CB"/>
    <w:rsid w:val="00B02AA9"/>
    <w:rsid w:val="00B02FA3"/>
    <w:rsid w:val="00B05084"/>
    <w:rsid w:val="00B157F9"/>
    <w:rsid w:val="00B16F01"/>
    <w:rsid w:val="00B20256"/>
    <w:rsid w:val="00B20859"/>
    <w:rsid w:val="00B20D09"/>
    <w:rsid w:val="00B272DE"/>
    <w:rsid w:val="00B2763F"/>
    <w:rsid w:val="00B27AAC"/>
    <w:rsid w:val="00B30929"/>
    <w:rsid w:val="00B372AA"/>
    <w:rsid w:val="00B40445"/>
    <w:rsid w:val="00B41888"/>
    <w:rsid w:val="00B4393D"/>
    <w:rsid w:val="00B45A52"/>
    <w:rsid w:val="00B46175"/>
    <w:rsid w:val="00B54251"/>
    <w:rsid w:val="00B6188F"/>
    <w:rsid w:val="00B664C7"/>
    <w:rsid w:val="00B7175B"/>
    <w:rsid w:val="00B739F6"/>
    <w:rsid w:val="00B81A6C"/>
    <w:rsid w:val="00B85DE5"/>
    <w:rsid w:val="00B87725"/>
    <w:rsid w:val="00B90A7C"/>
    <w:rsid w:val="00B90F73"/>
    <w:rsid w:val="00B93B59"/>
    <w:rsid w:val="00B9406A"/>
    <w:rsid w:val="00B94293"/>
    <w:rsid w:val="00B97B7E"/>
    <w:rsid w:val="00BA2280"/>
    <w:rsid w:val="00BA2425"/>
    <w:rsid w:val="00BA2A08"/>
    <w:rsid w:val="00BA4847"/>
    <w:rsid w:val="00BA56D2"/>
    <w:rsid w:val="00BA5AE5"/>
    <w:rsid w:val="00BA76E0"/>
    <w:rsid w:val="00BB2A25"/>
    <w:rsid w:val="00BB51E9"/>
    <w:rsid w:val="00BC0FDC"/>
    <w:rsid w:val="00BC3053"/>
    <w:rsid w:val="00BC4D2E"/>
    <w:rsid w:val="00BD48AC"/>
    <w:rsid w:val="00BD5530"/>
    <w:rsid w:val="00BD5F1A"/>
    <w:rsid w:val="00BE1234"/>
    <w:rsid w:val="00BE2FA6"/>
    <w:rsid w:val="00BE333F"/>
    <w:rsid w:val="00BE7406"/>
    <w:rsid w:val="00BE7603"/>
    <w:rsid w:val="00BF3279"/>
    <w:rsid w:val="00BF74C7"/>
    <w:rsid w:val="00C015F1"/>
    <w:rsid w:val="00C01F33"/>
    <w:rsid w:val="00C027DE"/>
    <w:rsid w:val="00C02CC6"/>
    <w:rsid w:val="00C039A2"/>
    <w:rsid w:val="00C040F7"/>
    <w:rsid w:val="00C041B0"/>
    <w:rsid w:val="00C044AB"/>
    <w:rsid w:val="00C05706"/>
    <w:rsid w:val="00C07377"/>
    <w:rsid w:val="00C10478"/>
    <w:rsid w:val="00C12107"/>
    <w:rsid w:val="00C121D4"/>
    <w:rsid w:val="00C14D4B"/>
    <w:rsid w:val="00C154BB"/>
    <w:rsid w:val="00C24345"/>
    <w:rsid w:val="00C279B5"/>
    <w:rsid w:val="00C27C45"/>
    <w:rsid w:val="00C3719D"/>
    <w:rsid w:val="00C37D10"/>
    <w:rsid w:val="00C4172D"/>
    <w:rsid w:val="00C42A69"/>
    <w:rsid w:val="00C46116"/>
    <w:rsid w:val="00C54995"/>
    <w:rsid w:val="00C54D41"/>
    <w:rsid w:val="00C60783"/>
    <w:rsid w:val="00C64672"/>
    <w:rsid w:val="00C65608"/>
    <w:rsid w:val="00C70697"/>
    <w:rsid w:val="00C72EF4"/>
    <w:rsid w:val="00C734BF"/>
    <w:rsid w:val="00C75D2F"/>
    <w:rsid w:val="00C767BE"/>
    <w:rsid w:val="00C76D35"/>
    <w:rsid w:val="00C76E3C"/>
    <w:rsid w:val="00C80749"/>
    <w:rsid w:val="00C81568"/>
    <w:rsid w:val="00C9027A"/>
    <w:rsid w:val="00C9068E"/>
    <w:rsid w:val="00C91CC6"/>
    <w:rsid w:val="00C92FA6"/>
    <w:rsid w:val="00C93C4B"/>
    <w:rsid w:val="00C944AB"/>
    <w:rsid w:val="00C95B40"/>
    <w:rsid w:val="00C96FC8"/>
    <w:rsid w:val="00CA1ED8"/>
    <w:rsid w:val="00CA5E34"/>
    <w:rsid w:val="00CA6A65"/>
    <w:rsid w:val="00CB1F63"/>
    <w:rsid w:val="00CB2296"/>
    <w:rsid w:val="00CB2DDB"/>
    <w:rsid w:val="00CB3524"/>
    <w:rsid w:val="00CB395F"/>
    <w:rsid w:val="00CB7170"/>
    <w:rsid w:val="00CC000D"/>
    <w:rsid w:val="00CC040E"/>
    <w:rsid w:val="00CC111F"/>
    <w:rsid w:val="00CC2011"/>
    <w:rsid w:val="00CC3EA0"/>
    <w:rsid w:val="00CC7B3F"/>
    <w:rsid w:val="00CC7B45"/>
    <w:rsid w:val="00CD1188"/>
    <w:rsid w:val="00CD2ED1"/>
    <w:rsid w:val="00CD337B"/>
    <w:rsid w:val="00CE0424"/>
    <w:rsid w:val="00CE07EB"/>
    <w:rsid w:val="00CE7561"/>
    <w:rsid w:val="00CF1354"/>
    <w:rsid w:val="00CF3B1C"/>
    <w:rsid w:val="00CF3B1F"/>
    <w:rsid w:val="00CF3BF6"/>
    <w:rsid w:val="00CF625B"/>
    <w:rsid w:val="00CF687E"/>
    <w:rsid w:val="00CF6D5C"/>
    <w:rsid w:val="00CF76EB"/>
    <w:rsid w:val="00D020CC"/>
    <w:rsid w:val="00D0349B"/>
    <w:rsid w:val="00D10249"/>
    <w:rsid w:val="00D115C3"/>
    <w:rsid w:val="00D11897"/>
    <w:rsid w:val="00D13135"/>
    <w:rsid w:val="00D13E4E"/>
    <w:rsid w:val="00D206F7"/>
    <w:rsid w:val="00D20957"/>
    <w:rsid w:val="00D22D60"/>
    <w:rsid w:val="00D239A7"/>
    <w:rsid w:val="00D23F47"/>
    <w:rsid w:val="00D3602A"/>
    <w:rsid w:val="00D36E71"/>
    <w:rsid w:val="00D37AE7"/>
    <w:rsid w:val="00D37D87"/>
    <w:rsid w:val="00D40B33"/>
    <w:rsid w:val="00D4318F"/>
    <w:rsid w:val="00D438BF"/>
    <w:rsid w:val="00D440F8"/>
    <w:rsid w:val="00D46CBE"/>
    <w:rsid w:val="00D4755C"/>
    <w:rsid w:val="00D50F97"/>
    <w:rsid w:val="00D546FF"/>
    <w:rsid w:val="00D559E7"/>
    <w:rsid w:val="00D55AD5"/>
    <w:rsid w:val="00D56BE8"/>
    <w:rsid w:val="00D576CA"/>
    <w:rsid w:val="00D61AF5"/>
    <w:rsid w:val="00D652B5"/>
    <w:rsid w:val="00D65B67"/>
    <w:rsid w:val="00D66155"/>
    <w:rsid w:val="00D708B0"/>
    <w:rsid w:val="00D77B1D"/>
    <w:rsid w:val="00D8021F"/>
    <w:rsid w:val="00D80383"/>
    <w:rsid w:val="00D823C6"/>
    <w:rsid w:val="00D84CD6"/>
    <w:rsid w:val="00D86CA3"/>
    <w:rsid w:val="00D871CE"/>
    <w:rsid w:val="00D9196D"/>
    <w:rsid w:val="00D92982"/>
    <w:rsid w:val="00D9541A"/>
    <w:rsid w:val="00D95B83"/>
    <w:rsid w:val="00DA1559"/>
    <w:rsid w:val="00DA305E"/>
    <w:rsid w:val="00DA5417"/>
    <w:rsid w:val="00DA56E8"/>
    <w:rsid w:val="00DB0A9F"/>
    <w:rsid w:val="00DB377D"/>
    <w:rsid w:val="00DB38AE"/>
    <w:rsid w:val="00DB575F"/>
    <w:rsid w:val="00DB6C25"/>
    <w:rsid w:val="00DC2D36"/>
    <w:rsid w:val="00DC53EF"/>
    <w:rsid w:val="00DE0870"/>
    <w:rsid w:val="00DE426A"/>
    <w:rsid w:val="00DE5608"/>
    <w:rsid w:val="00DE58D0"/>
    <w:rsid w:val="00DE654F"/>
    <w:rsid w:val="00DF0B6E"/>
    <w:rsid w:val="00DF15E0"/>
    <w:rsid w:val="00DF356A"/>
    <w:rsid w:val="00DF37A0"/>
    <w:rsid w:val="00E110E7"/>
    <w:rsid w:val="00E11B20"/>
    <w:rsid w:val="00E17FA2"/>
    <w:rsid w:val="00E22330"/>
    <w:rsid w:val="00E24C78"/>
    <w:rsid w:val="00E30B5A"/>
    <w:rsid w:val="00E3123D"/>
    <w:rsid w:val="00E31461"/>
    <w:rsid w:val="00E31D43"/>
    <w:rsid w:val="00E32608"/>
    <w:rsid w:val="00E34188"/>
    <w:rsid w:val="00E34B6E"/>
    <w:rsid w:val="00E35559"/>
    <w:rsid w:val="00E37077"/>
    <w:rsid w:val="00E3723A"/>
    <w:rsid w:val="00E37860"/>
    <w:rsid w:val="00E40FBD"/>
    <w:rsid w:val="00E44680"/>
    <w:rsid w:val="00E446F1"/>
    <w:rsid w:val="00E46886"/>
    <w:rsid w:val="00E47AEF"/>
    <w:rsid w:val="00E53B75"/>
    <w:rsid w:val="00E54E3B"/>
    <w:rsid w:val="00E57090"/>
    <w:rsid w:val="00E57565"/>
    <w:rsid w:val="00E63838"/>
    <w:rsid w:val="00E64002"/>
    <w:rsid w:val="00E64434"/>
    <w:rsid w:val="00E66E80"/>
    <w:rsid w:val="00E67C51"/>
    <w:rsid w:val="00E70D9C"/>
    <w:rsid w:val="00E72EFC"/>
    <w:rsid w:val="00E758EC"/>
    <w:rsid w:val="00E75D54"/>
    <w:rsid w:val="00E8234C"/>
    <w:rsid w:val="00E83AA9"/>
    <w:rsid w:val="00E85928"/>
    <w:rsid w:val="00E87822"/>
    <w:rsid w:val="00E90395"/>
    <w:rsid w:val="00E90E49"/>
    <w:rsid w:val="00E917F9"/>
    <w:rsid w:val="00E9241E"/>
    <w:rsid w:val="00E9291C"/>
    <w:rsid w:val="00E93FFE"/>
    <w:rsid w:val="00E94F8A"/>
    <w:rsid w:val="00E95272"/>
    <w:rsid w:val="00EA7A41"/>
    <w:rsid w:val="00EB0280"/>
    <w:rsid w:val="00EB077B"/>
    <w:rsid w:val="00EB4EA2"/>
    <w:rsid w:val="00EB58A2"/>
    <w:rsid w:val="00EC17D5"/>
    <w:rsid w:val="00EC27C6"/>
    <w:rsid w:val="00EC3402"/>
    <w:rsid w:val="00EC4207"/>
    <w:rsid w:val="00EC51F7"/>
    <w:rsid w:val="00EC5653"/>
    <w:rsid w:val="00EC71CE"/>
    <w:rsid w:val="00ED075E"/>
    <w:rsid w:val="00ED1006"/>
    <w:rsid w:val="00EE6805"/>
    <w:rsid w:val="00EF0880"/>
    <w:rsid w:val="00EF18FE"/>
    <w:rsid w:val="00EF5787"/>
    <w:rsid w:val="00EF60D0"/>
    <w:rsid w:val="00EF6833"/>
    <w:rsid w:val="00F03E54"/>
    <w:rsid w:val="00F0528D"/>
    <w:rsid w:val="00F05F72"/>
    <w:rsid w:val="00F06C67"/>
    <w:rsid w:val="00F06DFD"/>
    <w:rsid w:val="00F071D1"/>
    <w:rsid w:val="00F07533"/>
    <w:rsid w:val="00F10495"/>
    <w:rsid w:val="00F104D3"/>
    <w:rsid w:val="00F10629"/>
    <w:rsid w:val="00F11379"/>
    <w:rsid w:val="00F15FA5"/>
    <w:rsid w:val="00F164F5"/>
    <w:rsid w:val="00F209B7"/>
    <w:rsid w:val="00F2376F"/>
    <w:rsid w:val="00F243D8"/>
    <w:rsid w:val="00F2621A"/>
    <w:rsid w:val="00F30828"/>
    <w:rsid w:val="00F313D6"/>
    <w:rsid w:val="00F40F0C"/>
    <w:rsid w:val="00F41B26"/>
    <w:rsid w:val="00F458EE"/>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28F"/>
    <w:rsid w:val="00FA2BB3"/>
    <w:rsid w:val="00FA3360"/>
    <w:rsid w:val="00FA739F"/>
    <w:rsid w:val="00FB1481"/>
    <w:rsid w:val="00FB2833"/>
    <w:rsid w:val="00FB2E25"/>
    <w:rsid w:val="00FB4C80"/>
    <w:rsid w:val="00FB6A6A"/>
    <w:rsid w:val="00FC7429"/>
    <w:rsid w:val="00FD07F6"/>
    <w:rsid w:val="00FD1EC8"/>
    <w:rsid w:val="00FD319E"/>
    <w:rsid w:val="00FD47ED"/>
    <w:rsid w:val="00FD74DB"/>
    <w:rsid w:val="00FD7660"/>
    <w:rsid w:val="00FE0655"/>
    <w:rsid w:val="00FE140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E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094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1009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0094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10094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10094B"/>
    <w:pPr>
      <w:numPr>
        <w:ilvl w:val="3"/>
      </w:numPr>
      <w:outlineLvl w:val="3"/>
    </w:pPr>
    <w:rPr>
      <w:sz w:val="24"/>
      <w:szCs w:val="24"/>
    </w:rPr>
  </w:style>
  <w:style w:type="paragraph" w:styleId="Heading5">
    <w:name w:val="heading 5"/>
    <w:basedOn w:val="Heading4"/>
    <w:next w:val="Normal"/>
    <w:qFormat/>
    <w:rsid w:val="0010094B"/>
    <w:pPr>
      <w:numPr>
        <w:ilvl w:val="4"/>
      </w:numPr>
      <w:outlineLvl w:val="4"/>
    </w:pPr>
    <w:rPr>
      <w:sz w:val="22"/>
      <w:szCs w:val="22"/>
    </w:rPr>
  </w:style>
  <w:style w:type="paragraph" w:styleId="Heading6">
    <w:name w:val="heading 6"/>
    <w:basedOn w:val="Normal"/>
    <w:next w:val="Normal"/>
    <w:qFormat/>
    <w:rsid w:val="0010094B"/>
    <w:pPr>
      <w:keepNext/>
      <w:keepLines/>
      <w:numPr>
        <w:ilvl w:val="5"/>
        <w:numId w:val="1"/>
      </w:numPr>
      <w:spacing w:before="120"/>
      <w:outlineLvl w:val="5"/>
    </w:pPr>
    <w:rPr>
      <w:rFonts w:cs="Arial"/>
    </w:rPr>
  </w:style>
  <w:style w:type="paragraph" w:styleId="Heading7">
    <w:name w:val="heading 7"/>
    <w:basedOn w:val="Normal"/>
    <w:next w:val="Normal"/>
    <w:qFormat/>
    <w:rsid w:val="0010094B"/>
    <w:pPr>
      <w:keepNext/>
      <w:keepLines/>
      <w:numPr>
        <w:ilvl w:val="6"/>
        <w:numId w:val="1"/>
      </w:numPr>
      <w:spacing w:before="120"/>
      <w:outlineLvl w:val="6"/>
    </w:pPr>
    <w:rPr>
      <w:rFonts w:cs="Arial"/>
    </w:rPr>
  </w:style>
  <w:style w:type="paragraph" w:styleId="Heading8">
    <w:name w:val="heading 8"/>
    <w:basedOn w:val="Heading7"/>
    <w:next w:val="Normal"/>
    <w:qFormat/>
    <w:rsid w:val="0010094B"/>
    <w:pPr>
      <w:numPr>
        <w:ilvl w:val="7"/>
      </w:numPr>
      <w:outlineLvl w:val="7"/>
    </w:pPr>
  </w:style>
  <w:style w:type="paragraph" w:styleId="Heading9">
    <w:name w:val="heading 9"/>
    <w:basedOn w:val="Heading8"/>
    <w:next w:val="Normal"/>
    <w:qFormat/>
    <w:rsid w:val="0010094B"/>
    <w:pPr>
      <w:numPr>
        <w:ilvl w:val="8"/>
      </w:numPr>
      <w:outlineLvl w:val="8"/>
    </w:pPr>
  </w:style>
  <w:style w:type="character" w:default="1" w:styleId="DefaultParagraphFont">
    <w:name w:val="Default Paragraph Font"/>
    <w:uiPriority w:val="1"/>
    <w:semiHidden/>
    <w:unhideWhenUsed/>
    <w:rsid w:val="001009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094B"/>
  </w:style>
  <w:style w:type="paragraph" w:styleId="TOC8">
    <w:name w:val="toc 8"/>
    <w:basedOn w:val="TOC1"/>
    <w:semiHidden/>
    <w:rsid w:val="0010094B"/>
    <w:pPr>
      <w:spacing w:before="180"/>
      <w:ind w:left="2693" w:hanging="2693"/>
    </w:pPr>
    <w:rPr>
      <w:b w:val="0"/>
      <w:bCs/>
    </w:rPr>
  </w:style>
  <w:style w:type="paragraph" w:styleId="TOC1">
    <w:name w:val="toc 1"/>
    <w:aliases w:val="Observation TOC2"/>
    <w:uiPriority w:val="39"/>
    <w:rsid w:val="001009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0094B"/>
    <w:pPr>
      <w:keepNext/>
      <w:keepLines/>
      <w:spacing w:before="180"/>
      <w:jc w:val="center"/>
    </w:pPr>
  </w:style>
  <w:style w:type="paragraph" w:styleId="Caption">
    <w:name w:val="caption"/>
    <w:basedOn w:val="Normal"/>
    <w:next w:val="Normal"/>
    <w:qFormat/>
    <w:rsid w:val="0010094B"/>
    <w:pPr>
      <w:spacing w:after="240"/>
      <w:jc w:val="center"/>
    </w:pPr>
    <w:rPr>
      <w:b/>
      <w:bCs/>
    </w:rPr>
  </w:style>
  <w:style w:type="paragraph" w:styleId="TOC5">
    <w:name w:val="toc 5"/>
    <w:aliases w:val="Observation TOC"/>
    <w:basedOn w:val="TOC4"/>
    <w:semiHidden/>
    <w:rsid w:val="0010094B"/>
    <w:pPr>
      <w:tabs>
        <w:tab w:val="right" w:pos="1701"/>
      </w:tabs>
      <w:ind w:left="1701" w:hanging="1701"/>
    </w:pPr>
  </w:style>
  <w:style w:type="paragraph" w:styleId="TOC4">
    <w:name w:val="toc 4"/>
    <w:basedOn w:val="TOC3"/>
    <w:semiHidden/>
    <w:rsid w:val="0010094B"/>
    <w:pPr>
      <w:ind w:left="1418" w:hanging="1418"/>
    </w:pPr>
  </w:style>
  <w:style w:type="paragraph" w:styleId="TOC3">
    <w:name w:val="toc 3"/>
    <w:basedOn w:val="TOC2"/>
    <w:semiHidden/>
    <w:rsid w:val="0010094B"/>
    <w:pPr>
      <w:ind w:left="1134" w:hanging="1134"/>
    </w:pPr>
  </w:style>
  <w:style w:type="paragraph" w:styleId="TOC2">
    <w:name w:val="toc 2"/>
    <w:basedOn w:val="TOC1"/>
    <w:semiHidden/>
    <w:rsid w:val="0010094B"/>
    <w:pPr>
      <w:keepNext w:val="0"/>
      <w:spacing w:before="0"/>
      <w:ind w:left="851" w:hanging="851"/>
    </w:pPr>
    <w:rPr>
      <w:szCs w:val="20"/>
    </w:rPr>
  </w:style>
  <w:style w:type="paragraph" w:styleId="Index2">
    <w:name w:val="index 2"/>
    <w:basedOn w:val="Index1"/>
    <w:semiHidden/>
    <w:rsid w:val="0010094B"/>
    <w:pPr>
      <w:ind w:left="284"/>
    </w:pPr>
  </w:style>
  <w:style w:type="paragraph" w:styleId="Index1">
    <w:name w:val="index 1"/>
    <w:basedOn w:val="Normal"/>
    <w:semiHidden/>
    <w:rsid w:val="0010094B"/>
    <w:pPr>
      <w:keepLines/>
      <w:spacing w:after="0"/>
    </w:pPr>
  </w:style>
  <w:style w:type="paragraph" w:styleId="DocumentMap">
    <w:name w:val="Document Map"/>
    <w:basedOn w:val="Normal"/>
    <w:semiHidden/>
    <w:rsid w:val="0010094B"/>
    <w:pPr>
      <w:shd w:val="clear" w:color="auto" w:fill="000080"/>
    </w:pPr>
    <w:rPr>
      <w:rFonts w:ascii="Tahoma" w:hAnsi="Tahoma" w:cs="Tahoma"/>
    </w:rPr>
  </w:style>
  <w:style w:type="paragraph" w:styleId="ListNumber2">
    <w:name w:val="List Number 2"/>
    <w:basedOn w:val="ListNumber"/>
    <w:rsid w:val="0010094B"/>
    <w:pPr>
      <w:ind w:left="851"/>
    </w:pPr>
  </w:style>
  <w:style w:type="paragraph" w:styleId="ListNumber">
    <w:name w:val="List Number"/>
    <w:basedOn w:val="List"/>
    <w:rsid w:val="0010094B"/>
  </w:style>
  <w:style w:type="paragraph" w:styleId="List">
    <w:name w:val="List"/>
    <w:basedOn w:val="Normal"/>
    <w:rsid w:val="0010094B"/>
    <w:pPr>
      <w:ind w:left="568" w:hanging="284"/>
    </w:pPr>
  </w:style>
  <w:style w:type="paragraph" w:styleId="Header">
    <w:name w:val="header"/>
    <w:rsid w:val="001009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0094B"/>
    <w:rPr>
      <w:b/>
      <w:bCs/>
      <w:position w:val="6"/>
      <w:sz w:val="16"/>
      <w:szCs w:val="16"/>
    </w:rPr>
  </w:style>
  <w:style w:type="paragraph" w:styleId="FootnoteText">
    <w:name w:val="footnote text"/>
    <w:basedOn w:val="Normal"/>
    <w:semiHidden/>
    <w:rsid w:val="0010094B"/>
    <w:pPr>
      <w:keepLines/>
      <w:spacing w:after="0"/>
      <w:ind w:left="454" w:hanging="454"/>
    </w:pPr>
    <w:rPr>
      <w:sz w:val="16"/>
      <w:szCs w:val="16"/>
    </w:rPr>
  </w:style>
  <w:style w:type="paragraph" w:customStyle="1" w:styleId="3GPPHeader">
    <w:name w:val="3GPP_Header"/>
    <w:basedOn w:val="Normal"/>
    <w:rsid w:val="0010094B"/>
    <w:pPr>
      <w:tabs>
        <w:tab w:val="left" w:pos="1701"/>
        <w:tab w:val="right" w:pos="9639"/>
      </w:tabs>
      <w:spacing w:after="240"/>
    </w:pPr>
    <w:rPr>
      <w:b/>
      <w:sz w:val="24"/>
    </w:rPr>
  </w:style>
  <w:style w:type="paragraph" w:styleId="TOC9">
    <w:name w:val="toc 9"/>
    <w:basedOn w:val="TOC8"/>
    <w:semiHidden/>
    <w:rsid w:val="0010094B"/>
    <w:pPr>
      <w:ind w:left="1418" w:hanging="1418"/>
    </w:pPr>
  </w:style>
  <w:style w:type="paragraph" w:styleId="TOC6">
    <w:name w:val="toc 6"/>
    <w:basedOn w:val="TOC5"/>
    <w:next w:val="Normal"/>
    <w:semiHidden/>
    <w:rsid w:val="0010094B"/>
    <w:pPr>
      <w:ind w:left="1985" w:hanging="1985"/>
    </w:pPr>
  </w:style>
  <w:style w:type="paragraph" w:styleId="TOC7">
    <w:name w:val="toc 7"/>
    <w:basedOn w:val="TOC6"/>
    <w:next w:val="Normal"/>
    <w:semiHidden/>
    <w:rsid w:val="0010094B"/>
    <w:pPr>
      <w:ind w:left="2268" w:hanging="2268"/>
    </w:pPr>
  </w:style>
  <w:style w:type="paragraph" w:styleId="ListBullet2">
    <w:name w:val="List Bullet 2"/>
    <w:basedOn w:val="ListBullet"/>
    <w:rsid w:val="0010094B"/>
    <w:pPr>
      <w:numPr>
        <w:numId w:val="6"/>
      </w:numPr>
    </w:pPr>
  </w:style>
  <w:style w:type="paragraph" w:styleId="ListBullet">
    <w:name w:val="List Bullet"/>
    <w:basedOn w:val="BodyText"/>
    <w:rsid w:val="0010094B"/>
    <w:pPr>
      <w:numPr>
        <w:numId w:val="5"/>
      </w:numPr>
    </w:pPr>
  </w:style>
  <w:style w:type="paragraph" w:styleId="ListBullet3">
    <w:name w:val="List Bullet 3"/>
    <w:basedOn w:val="ListBullet2"/>
    <w:rsid w:val="0010094B"/>
    <w:pPr>
      <w:numPr>
        <w:numId w:val="7"/>
      </w:numPr>
    </w:pPr>
  </w:style>
  <w:style w:type="paragraph" w:customStyle="1" w:styleId="EQ">
    <w:name w:val="EQ"/>
    <w:basedOn w:val="Normal"/>
    <w:next w:val="Normal"/>
    <w:rsid w:val="0010094B"/>
    <w:pPr>
      <w:keepLines/>
      <w:tabs>
        <w:tab w:val="center" w:pos="4536"/>
        <w:tab w:val="right" w:pos="9072"/>
      </w:tabs>
      <w:spacing w:after="180"/>
      <w:jc w:val="left"/>
    </w:pPr>
    <w:rPr>
      <w:noProof/>
      <w:lang w:eastAsia="en-US"/>
    </w:rPr>
  </w:style>
  <w:style w:type="paragraph" w:styleId="List2">
    <w:name w:val="List 2"/>
    <w:basedOn w:val="List"/>
    <w:rsid w:val="0010094B"/>
    <w:pPr>
      <w:ind w:left="851"/>
    </w:pPr>
  </w:style>
  <w:style w:type="paragraph" w:styleId="List3">
    <w:name w:val="List 3"/>
    <w:basedOn w:val="List2"/>
    <w:rsid w:val="0010094B"/>
    <w:pPr>
      <w:ind w:left="1135"/>
    </w:pPr>
  </w:style>
  <w:style w:type="paragraph" w:styleId="List4">
    <w:name w:val="List 4"/>
    <w:basedOn w:val="List3"/>
    <w:rsid w:val="0010094B"/>
    <w:pPr>
      <w:ind w:left="1418"/>
    </w:pPr>
  </w:style>
  <w:style w:type="paragraph" w:styleId="List5">
    <w:name w:val="List 5"/>
    <w:basedOn w:val="List4"/>
    <w:rsid w:val="0010094B"/>
    <w:pPr>
      <w:ind w:left="1702"/>
    </w:pPr>
  </w:style>
  <w:style w:type="paragraph" w:customStyle="1" w:styleId="EditorsNote">
    <w:name w:val="Editor's Note"/>
    <w:basedOn w:val="Normal"/>
    <w:rsid w:val="0010094B"/>
    <w:pPr>
      <w:keepLines/>
      <w:spacing w:after="180"/>
      <w:ind w:left="1135" w:hanging="851"/>
      <w:jc w:val="left"/>
    </w:pPr>
    <w:rPr>
      <w:color w:val="FF0000"/>
      <w:lang w:eastAsia="en-US"/>
    </w:rPr>
  </w:style>
  <w:style w:type="paragraph" w:styleId="ListBullet4">
    <w:name w:val="List Bullet 4"/>
    <w:basedOn w:val="ListBullet3"/>
    <w:rsid w:val="0010094B"/>
    <w:pPr>
      <w:numPr>
        <w:numId w:val="8"/>
      </w:numPr>
    </w:pPr>
  </w:style>
  <w:style w:type="paragraph" w:styleId="ListBullet5">
    <w:name w:val="List Bullet 5"/>
    <w:basedOn w:val="ListBullet4"/>
    <w:rsid w:val="0010094B"/>
    <w:pPr>
      <w:numPr>
        <w:numId w:val="4"/>
      </w:numPr>
    </w:pPr>
  </w:style>
  <w:style w:type="paragraph" w:styleId="Footer">
    <w:name w:val="footer"/>
    <w:basedOn w:val="Header"/>
    <w:semiHidden/>
    <w:rsid w:val="0010094B"/>
    <w:pPr>
      <w:jc w:val="center"/>
    </w:pPr>
    <w:rPr>
      <w:i/>
      <w:iCs/>
    </w:rPr>
  </w:style>
  <w:style w:type="paragraph" w:customStyle="1" w:styleId="Reference">
    <w:name w:val="Reference"/>
    <w:basedOn w:val="Normal"/>
    <w:rsid w:val="0010094B"/>
    <w:pPr>
      <w:numPr>
        <w:numId w:val="2"/>
      </w:numPr>
    </w:pPr>
  </w:style>
  <w:style w:type="paragraph" w:styleId="BalloonText">
    <w:name w:val="Balloon Text"/>
    <w:basedOn w:val="Normal"/>
    <w:semiHidden/>
    <w:rsid w:val="0010094B"/>
    <w:rPr>
      <w:rFonts w:ascii="Tahoma" w:hAnsi="Tahoma" w:cs="Tahoma"/>
      <w:sz w:val="16"/>
      <w:szCs w:val="16"/>
    </w:rPr>
  </w:style>
  <w:style w:type="character" w:styleId="PageNumber">
    <w:name w:val="page number"/>
    <w:basedOn w:val="DefaultParagraphFont"/>
    <w:semiHidden/>
    <w:rsid w:val="0010094B"/>
  </w:style>
  <w:style w:type="paragraph" w:styleId="BodyText">
    <w:name w:val="Body Text"/>
    <w:basedOn w:val="Normal"/>
    <w:link w:val="BodyTextChar"/>
    <w:rsid w:val="0010094B"/>
  </w:style>
  <w:style w:type="character" w:styleId="Hyperlink">
    <w:name w:val="Hyperlink"/>
    <w:uiPriority w:val="99"/>
    <w:rsid w:val="0010094B"/>
    <w:rPr>
      <w:color w:val="0000FF"/>
      <w:u w:val="single"/>
      <w:lang w:val="en-GB"/>
    </w:rPr>
  </w:style>
  <w:style w:type="character" w:styleId="FollowedHyperlink">
    <w:name w:val="FollowedHyperlink"/>
    <w:semiHidden/>
    <w:rsid w:val="0010094B"/>
    <w:rPr>
      <w:color w:val="FF0000"/>
      <w:u w:val="single"/>
    </w:rPr>
  </w:style>
  <w:style w:type="character" w:styleId="CommentReference">
    <w:name w:val="annotation reference"/>
    <w:semiHidden/>
    <w:rsid w:val="0010094B"/>
    <w:rPr>
      <w:sz w:val="16"/>
      <w:szCs w:val="16"/>
    </w:rPr>
  </w:style>
  <w:style w:type="paragraph" w:styleId="CommentText">
    <w:name w:val="annotation text"/>
    <w:basedOn w:val="Normal"/>
    <w:semiHidden/>
    <w:rsid w:val="0010094B"/>
  </w:style>
  <w:style w:type="paragraph" w:styleId="CommentSubject">
    <w:name w:val="annotation subject"/>
    <w:basedOn w:val="CommentText"/>
    <w:next w:val="CommentText"/>
    <w:semiHidden/>
    <w:rsid w:val="0010094B"/>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0094B"/>
    <w:rPr>
      <w:rFonts w:ascii="Arial" w:hAnsi="Arial" w:cs="Arial"/>
      <w:sz w:val="36"/>
      <w:szCs w:val="36"/>
      <w:lang w:val="en-GB" w:eastAsia="zh-CN"/>
    </w:rPr>
  </w:style>
  <w:style w:type="paragraph" w:customStyle="1" w:styleId="B1">
    <w:name w:val="B1"/>
    <w:basedOn w:val="List"/>
    <w:link w:val="B1Char"/>
    <w:rsid w:val="0010094B"/>
    <w:pPr>
      <w:spacing w:after="180"/>
      <w:jc w:val="left"/>
    </w:pPr>
    <w:rPr>
      <w:lang w:eastAsia="en-US"/>
    </w:rPr>
  </w:style>
  <w:style w:type="paragraph" w:customStyle="1" w:styleId="B2">
    <w:name w:val="B2"/>
    <w:basedOn w:val="List2"/>
    <w:rsid w:val="0010094B"/>
    <w:pPr>
      <w:spacing w:after="180"/>
      <w:jc w:val="left"/>
    </w:pPr>
    <w:rPr>
      <w:lang w:eastAsia="en-US"/>
    </w:rPr>
  </w:style>
  <w:style w:type="paragraph" w:customStyle="1" w:styleId="B3">
    <w:name w:val="B3"/>
    <w:basedOn w:val="List3"/>
    <w:rsid w:val="0010094B"/>
    <w:pPr>
      <w:spacing w:after="180"/>
      <w:jc w:val="left"/>
    </w:pPr>
    <w:rPr>
      <w:lang w:eastAsia="en-US"/>
    </w:rPr>
  </w:style>
  <w:style w:type="paragraph" w:customStyle="1" w:styleId="B4">
    <w:name w:val="B4"/>
    <w:basedOn w:val="List4"/>
    <w:rsid w:val="0010094B"/>
    <w:pPr>
      <w:spacing w:after="180"/>
      <w:jc w:val="left"/>
    </w:pPr>
    <w:rPr>
      <w:lang w:eastAsia="en-US"/>
    </w:rPr>
  </w:style>
  <w:style w:type="paragraph" w:customStyle="1" w:styleId="Proposal">
    <w:name w:val="Proposal"/>
    <w:basedOn w:val="Normal"/>
    <w:rsid w:val="0010094B"/>
    <w:pPr>
      <w:numPr>
        <w:numId w:val="3"/>
      </w:numPr>
      <w:tabs>
        <w:tab w:val="clear" w:pos="1304"/>
        <w:tab w:val="left" w:pos="1701"/>
      </w:tabs>
      <w:ind w:left="1701" w:hanging="1701"/>
    </w:pPr>
    <w:rPr>
      <w:b/>
      <w:bCs/>
    </w:rPr>
  </w:style>
  <w:style w:type="character" w:customStyle="1" w:styleId="BodyTextChar">
    <w:name w:val="Body Text Char"/>
    <w:link w:val="BodyText"/>
    <w:rsid w:val="0010094B"/>
    <w:rPr>
      <w:rFonts w:ascii="Arial" w:hAnsi="Arial"/>
      <w:lang w:val="en-GB" w:eastAsia="zh-CN"/>
    </w:rPr>
  </w:style>
  <w:style w:type="paragraph" w:customStyle="1" w:styleId="B5">
    <w:name w:val="B5"/>
    <w:basedOn w:val="List5"/>
    <w:rsid w:val="0010094B"/>
    <w:pPr>
      <w:spacing w:after="180"/>
      <w:jc w:val="left"/>
    </w:pPr>
    <w:rPr>
      <w:lang w:eastAsia="en-US"/>
    </w:rPr>
  </w:style>
  <w:style w:type="paragraph" w:customStyle="1" w:styleId="EX">
    <w:name w:val="EX"/>
    <w:basedOn w:val="Normal"/>
    <w:rsid w:val="0010094B"/>
    <w:pPr>
      <w:keepLines/>
      <w:spacing w:after="180"/>
      <w:ind w:left="1702" w:hanging="1418"/>
      <w:jc w:val="left"/>
    </w:pPr>
    <w:rPr>
      <w:lang w:eastAsia="en-US"/>
    </w:rPr>
  </w:style>
  <w:style w:type="paragraph" w:customStyle="1" w:styleId="EW">
    <w:name w:val="EW"/>
    <w:basedOn w:val="EX"/>
    <w:rsid w:val="0010094B"/>
    <w:pPr>
      <w:spacing w:after="0"/>
    </w:pPr>
  </w:style>
  <w:style w:type="paragraph" w:customStyle="1" w:styleId="TAL">
    <w:name w:val="TAL"/>
    <w:basedOn w:val="Normal"/>
    <w:rsid w:val="0010094B"/>
    <w:pPr>
      <w:keepNext/>
      <w:keepLines/>
      <w:spacing w:after="0"/>
      <w:jc w:val="left"/>
    </w:pPr>
    <w:rPr>
      <w:sz w:val="18"/>
      <w:lang w:eastAsia="en-US"/>
    </w:rPr>
  </w:style>
  <w:style w:type="paragraph" w:customStyle="1" w:styleId="TAC">
    <w:name w:val="TAC"/>
    <w:basedOn w:val="TAL"/>
    <w:rsid w:val="0010094B"/>
    <w:pPr>
      <w:jc w:val="center"/>
    </w:pPr>
  </w:style>
  <w:style w:type="paragraph" w:customStyle="1" w:styleId="TAH">
    <w:name w:val="TAH"/>
    <w:basedOn w:val="TAC"/>
    <w:rsid w:val="0010094B"/>
    <w:rPr>
      <w:b/>
    </w:rPr>
  </w:style>
  <w:style w:type="paragraph" w:customStyle="1" w:styleId="TAN">
    <w:name w:val="TAN"/>
    <w:basedOn w:val="TAL"/>
    <w:rsid w:val="0010094B"/>
    <w:pPr>
      <w:ind w:left="851" w:hanging="851"/>
    </w:pPr>
  </w:style>
  <w:style w:type="paragraph" w:customStyle="1" w:styleId="TAR">
    <w:name w:val="TAR"/>
    <w:basedOn w:val="TAL"/>
    <w:rsid w:val="0010094B"/>
    <w:pPr>
      <w:jc w:val="right"/>
    </w:pPr>
  </w:style>
  <w:style w:type="paragraph" w:customStyle="1" w:styleId="TH">
    <w:name w:val="TH"/>
    <w:basedOn w:val="Normal"/>
    <w:rsid w:val="0010094B"/>
    <w:pPr>
      <w:keepNext/>
      <w:keepLines/>
      <w:spacing w:before="60" w:after="180"/>
      <w:jc w:val="center"/>
    </w:pPr>
    <w:rPr>
      <w:b/>
      <w:lang w:eastAsia="en-US"/>
    </w:rPr>
  </w:style>
  <w:style w:type="paragraph" w:customStyle="1" w:styleId="TF">
    <w:name w:val="TF"/>
    <w:basedOn w:val="TH"/>
    <w:rsid w:val="0010094B"/>
    <w:pPr>
      <w:keepNext w:val="0"/>
      <w:spacing w:before="0" w:after="240"/>
    </w:pPr>
  </w:style>
  <w:style w:type="paragraph" w:customStyle="1" w:styleId="TT">
    <w:name w:val="TT"/>
    <w:basedOn w:val="Heading1"/>
    <w:next w:val="Normal"/>
    <w:rsid w:val="0010094B"/>
    <w:pPr>
      <w:numPr>
        <w:numId w:val="0"/>
      </w:numPr>
      <w:ind w:left="1134" w:hanging="1134"/>
      <w:outlineLvl w:val="9"/>
    </w:pPr>
    <w:rPr>
      <w:rFonts w:cs="Times New Roman"/>
      <w:szCs w:val="20"/>
      <w:lang w:eastAsia="en-US"/>
    </w:rPr>
  </w:style>
  <w:style w:type="paragraph" w:customStyle="1" w:styleId="ZA">
    <w:name w:val="ZA"/>
    <w:rsid w:val="00100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0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09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009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0094B"/>
  </w:style>
  <w:style w:type="paragraph" w:customStyle="1" w:styleId="ZH">
    <w:name w:val="ZH"/>
    <w:rsid w:val="001009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009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0094B"/>
    <w:pPr>
      <w:framePr w:hRule="auto" w:wrap="notBeside" w:y="852"/>
    </w:pPr>
    <w:rPr>
      <w:i w:val="0"/>
      <w:sz w:val="40"/>
    </w:rPr>
  </w:style>
  <w:style w:type="paragraph" w:customStyle="1" w:styleId="ZU">
    <w:name w:val="ZU"/>
    <w:rsid w:val="00100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094B"/>
    <w:pPr>
      <w:framePr w:wrap="notBeside" w:y="16161"/>
    </w:pPr>
  </w:style>
  <w:style w:type="paragraph" w:customStyle="1" w:styleId="FP">
    <w:name w:val="FP"/>
    <w:basedOn w:val="Normal"/>
    <w:rsid w:val="0010094B"/>
    <w:pPr>
      <w:spacing w:after="0"/>
      <w:jc w:val="left"/>
    </w:pPr>
    <w:rPr>
      <w:lang w:eastAsia="en-US"/>
    </w:rPr>
  </w:style>
  <w:style w:type="paragraph" w:customStyle="1" w:styleId="Observation">
    <w:name w:val="Observation"/>
    <w:basedOn w:val="Proposal"/>
    <w:qFormat/>
    <w:rsid w:val="0010094B"/>
    <w:pPr>
      <w:numPr>
        <w:numId w:val="13"/>
      </w:numPr>
      <w:ind w:left="1701" w:hanging="1701"/>
    </w:pPr>
  </w:style>
  <w:style w:type="paragraph" w:styleId="TableofFigures">
    <w:name w:val="table of figures"/>
    <w:basedOn w:val="Normal"/>
    <w:next w:val="Normal"/>
    <w:uiPriority w:val="99"/>
    <w:rsid w:val="0010094B"/>
    <w:pPr>
      <w:ind w:left="1418" w:hanging="1418"/>
      <w:jc w:val="left"/>
    </w:pPr>
    <w:rPr>
      <w:b/>
    </w:rPr>
  </w:style>
  <w:style w:type="paragraph" w:customStyle="1" w:styleId="Doc-text2">
    <w:name w:val="Doc-text2"/>
    <w:basedOn w:val="Normal"/>
    <w:link w:val="Doc-text2Char"/>
    <w:qFormat/>
    <w:rsid w:val="0010094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0094B"/>
    <w:rPr>
      <w:rFonts w:ascii="Arial" w:eastAsia="MS Mincho" w:hAnsi="Arial"/>
      <w:szCs w:val="24"/>
      <w:lang w:val="en-GB" w:eastAsia="en-GB"/>
    </w:rPr>
  </w:style>
  <w:style w:type="character" w:customStyle="1" w:styleId="B1Char">
    <w:name w:val="B1 Char"/>
    <w:basedOn w:val="DefaultParagraphFont"/>
    <w:link w:val="B1"/>
    <w:rsid w:val="00365CDD"/>
    <w:rPr>
      <w:rFonts w:ascii="Arial" w:hAnsi="Arial"/>
      <w:lang w:val="en-GB"/>
    </w:rPr>
  </w:style>
  <w:style w:type="paragraph" w:customStyle="1" w:styleId="IvDbodytext">
    <w:name w:val="IvD bodytext"/>
    <w:basedOn w:val="BodyText"/>
    <w:link w:val="IvDbodytextChar"/>
    <w:qFormat/>
    <w:rsid w:val="00365CD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rPr>
  </w:style>
  <w:style w:type="character" w:customStyle="1" w:styleId="IvDbodytextChar">
    <w:name w:val="IvD bodytext Char"/>
    <w:basedOn w:val="BodyTextChar"/>
    <w:link w:val="IvDbodytext"/>
    <w:rsid w:val="00365CDD"/>
    <w:rPr>
      <w:rFonts w:asciiTheme="minorHAnsi" w:eastAsiaTheme="minorEastAsia" w:hAnsiTheme="minorHAnsi" w:cstheme="minorBidi"/>
      <w:spacing w:val="2"/>
      <w:sz w:val="22"/>
      <w:szCs w:val="22"/>
      <w:lang w:val="en-GB" w:eastAsia="zh-CN"/>
    </w:rPr>
  </w:style>
  <w:style w:type="table" w:styleId="TableGrid">
    <w:name w:val="Table Grid"/>
    <w:basedOn w:val="TableNormal"/>
    <w:rsid w:val="00365CDD"/>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5272"/>
    <w:rPr>
      <w:rFonts w:ascii="Arial" w:hAnsi="Arial"/>
      <w:lang w:val="en-GB" w:eastAsia="zh-CN"/>
    </w:rPr>
  </w:style>
  <w:style w:type="character" w:customStyle="1" w:styleId="st1">
    <w:name w:val="st1"/>
    <w:basedOn w:val="DefaultParagraphFont"/>
    <w:rsid w:val="009062C9"/>
  </w:style>
  <w:style w:type="paragraph" w:styleId="ListParagraph">
    <w:name w:val="List Paragraph"/>
    <w:basedOn w:val="Normal"/>
    <w:uiPriority w:val="34"/>
    <w:qFormat/>
    <w:rsid w:val="00C417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052636">
      <w:bodyDiv w:val="1"/>
      <w:marLeft w:val="0"/>
      <w:marRight w:val="0"/>
      <w:marTop w:val="0"/>
      <w:marBottom w:val="0"/>
      <w:divBdr>
        <w:top w:val="none" w:sz="0" w:space="0" w:color="auto"/>
        <w:left w:val="none" w:sz="0" w:space="0" w:color="auto"/>
        <w:bottom w:val="none" w:sz="0" w:space="0" w:color="auto"/>
        <w:right w:val="none" w:sz="0" w:space="0" w:color="auto"/>
      </w:divBdr>
    </w:div>
    <w:div w:id="246621398">
      <w:bodyDiv w:val="1"/>
      <w:marLeft w:val="0"/>
      <w:marRight w:val="0"/>
      <w:marTop w:val="0"/>
      <w:marBottom w:val="0"/>
      <w:divBdr>
        <w:top w:val="none" w:sz="0" w:space="0" w:color="auto"/>
        <w:left w:val="none" w:sz="0" w:space="0" w:color="auto"/>
        <w:bottom w:val="none" w:sz="0" w:space="0" w:color="auto"/>
        <w:right w:val="none" w:sz="0" w:space="0" w:color="auto"/>
      </w:divBdr>
    </w:div>
    <w:div w:id="322316478">
      <w:bodyDiv w:val="1"/>
      <w:marLeft w:val="0"/>
      <w:marRight w:val="0"/>
      <w:marTop w:val="0"/>
      <w:marBottom w:val="0"/>
      <w:divBdr>
        <w:top w:val="none" w:sz="0" w:space="0" w:color="auto"/>
        <w:left w:val="none" w:sz="0" w:space="0" w:color="auto"/>
        <w:bottom w:val="none" w:sz="0" w:space="0" w:color="auto"/>
        <w:right w:val="none" w:sz="0" w:space="0" w:color="auto"/>
      </w:divBdr>
    </w:div>
    <w:div w:id="54946593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90431-B230-4406-8140-AD2268C8E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1547</Words>
  <Characters>8201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2017-08-11T20:30:00Z</dcterms:created>
  <dcterms:modified xsi:type="dcterms:W3CDTF">2017-08-11T20:31:00Z</dcterms:modified>
</cp:coreProperties>
</file>